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9DAB" w14:textId="61BBDE17" w:rsidR="004479A4" w:rsidRPr="00C92549" w:rsidRDefault="00F915A7" w:rsidP="004479A4">
      <w:pPr>
        <w:pStyle w:val="Title"/>
        <w:rPr>
          <w:sz w:val="24"/>
          <w:szCs w:val="24"/>
        </w:rPr>
      </w:pPr>
      <w:r w:rsidRPr="00C92549">
        <w:rPr>
          <w:sz w:val="24"/>
          <w:szCs w:val="24"/>
        </w:rPr>
        <w:t xml:space="preserve"> </w:t>
      </w:r>
      <w:r w:rsidR="004479A4" w:rsidRPr="00C92549">
        <w:rPr>
          <w:sz w:val="24"/>
          <w:szCs w:val="24"/>
        </w:rPr>
        <w:t>CASSANDRA COLE, Ed.D.</w:t>
      </w:r>
    </w:p>
    <w:p w14:paraId="59B2B3B5" w14:textId="77777777" w:rsidR="00E81441" w:rsidRPr="00C92549" w:rsidRDefault="00E81441" w:rsidP="004479A4">
      <w:pPr>
        <w:jc w:val="center"/>
        <w:rPr>
          <w:rFonts w:ascii="Times New Roman" w:hAnsi="Times New Roman"/>
          <w:szCs w:val="24"/>
        </w:rPr>
      </w:pPr>
    </w:p>
    <w:p w14:paraId="24D2308B" w14:textId="3EE10612" w:rsidR="004479A4" w:rsidRPr="00C92549" w:rsidRDefault="004479A4" w:rsidP="004479A4">
      <w:pPr>
        <w:jc w:val="center"/>
        <w:rPr>
          <w:rFonts w:ascii="Times New Roman" w:hAnsi="Times New Roman"/>
          <w:szCs w:val="24"/>
        </w:rPr>
      </w:pPr>
      <w:r w:rsidRPr="00C92549">
        <w:rPr>
          <w:rFonts w:ascii="Times New Roman" w:hAnsi="Times New Roman"/>
          <w:szCs w:val="24"/>
        </w:rPr>
        <w:t>Center on Education and Lifelong Learning</w:t>
      </w:r>
    </w:p>
    <w:p w14:paraId="2E9D005D" w14:textId="77777777" w:rsidR="004479A4" w:rsidRPr="00C92549" w:rsidRDefault="004479A4" w:rsidP="004479A4">
      <w:pPr>
        <w:jc w:val="center"/>
        <w:rPr>
          <w:rFonts w:ascii="Times New Roman" w:hAnsi="Times New Roman"/>
          <w:szCs w:val="24"/>
        </w:rPr>
      </w:pPr>
      <w:r w:rsidRPr="00C92549">
        <w:rPr>
          <w:rFonts w:ascii="Times New Roman" w:hAnsi="Times New Roman"/>
          <w:szCs w:val="24"/>
        </w:rPr>
        <w:t>Indiana Institute on Disability and Community</w:t>
      </w:r>
    </w:p>
    <w:p w14:paraId="5823CEA5" w14:textId="77777777" w:rsidR="004479A4" w:rsidRPr="00C92549" w:rsidRDefault="004479A4" w:rsidP="004479A4">
      <w:pPr>
        <w:jc w:val="center"/>
        <w:rPr>
          <w:rFonts w:ascii="Times New Roman" w:hAnsi="Times New Roman"/>
          <w:szCs w:val="24"/>
        </w:rPr>
      </w:pPr>
      <w:r w:rsidRPr="00C92549">
        <w:rPr>
          <w:rFonts w:ascii="Times New Roman" w:hAnsi="Times New Roman"/>
          <w:szCs w:val="24"/>
        </w:rPr>
        <w:t>Indiana University</w:t>
      </w:r>
    </w:p>
    <w:p w14:paraId="70A7939C" w14:textId="18321F33" w:rsidR="0090190D" w:rsidRPr="00C92549" w:rsidRDefault="00FD40DB" w:rsidP="004479A4">
      <w:pPr>
        <w:jc w:val="center"/>
        <w:rPr>
          <w:rFonts w:ascii="Times New Roman" w:hAnsi="Times New Roman"/>
          <w:szCs w:val="24"/>
        </w:rPr>
      </w:pPr>
      <w:r>
        <w:rPr>
          <w:rFonts w:ascii="Times New Roman" w:hAnsi="Times New Roman"/>
          <w:szCs w:val="24"/>
        </w:rPr>
        <w:t>2810 East Discovery Parkway</w:t>
      </w:r>
      <w:bookmarkStart w:id="0" w:name="_GoBack"/>
      <w:bookmarkEnd w:id="0"/>
      <w:r w:rsidR="004479A4" w:rsidRPr="00C92549">
        <w:rPr>
          <w:rFonts w:ascii="Times New Roman" w:hAnsi="Times New Roman"/>
          <w:szCs w:val="24"/>
        </w:rPr>
        <w:t xml:space="preserve"> </w:t>
      </w:r>
    </w:p>
    <w:p w14:paraId="70BB6821" w14:textId="4B755E18" w:rsidR="004479A4" w:rsidRPr="00C92549" w:rsidRDefault="004479A4" w:rsidP="004479A4">
      <w:pPr>
        <w:jc w:val="center"/>
        <w:rPr>
          <w:rFonts w:ascii="Times New Roman" w:hAnsi="Times New Roman"/>
          <w:szCs w:val="24"/>
        </w:rPr>
      </w:pPr>
      <w:r w:rsidRPr="00C92549">
        <w:rPr>
          <w:rFonts w:ascii="Times New Roman" w:hAnsi="Times New Roman"/>
          <w:szCs w:val="24"/>
        </w:rPr>
        <w:t>Bloomington, Indiana 47408</w:t>
      </w:r>
    </w:p>
    <w:p w14:paraId="103E2950" w14:textId="13EC0284" w:rsidR="004479A4" w:rsidRPr="00C92549" w:rsidRDefault="00FD40DB" w:rsidP="004479A4">
      <w:pPr>
        <w:jc w:val="center"/>
        <w:rPr>
          <w:rFonts w:ascii="Times New Roman" w:hAnsi="Times New Roman"/>
          <w:szCs w:val="24"/>
        </w:rPr>
      </w:pPr>
      <w:hyperlink r:id="rId7" w:history="1">
        <w:r w:rsidR="00AC6D96" w:rsidRPr="00C92549">
          <w:rPr>
            <w:rStyle w:val="Hyperlink"/>
            <w:rFonts w:ascii="Times New Roman" w:hAnsi="Times New Roman"/>
            <w:szCs w:val="24"/>
          </w:rPr>
          <w:t>cmcole@indiana.edu</w:t>
        </w:r>
      </w:hyperlink>
    </w:p>
    <w:p w14:paraId="22DF5BC6" w14:textId="77777777" w:rsidR="00AC6D96" w:rsidRPr="00C92549" w:rsidRDefault="00AC6D96" w:rsidP="004479A4">
      <w:pPr>
        <w:jc w:val="center"/>
        <w:rPr>
          <w:rFonts w:ascii="Times New Roman" w:hAnsi="Times New Roman"/>
          <w:szCs w:val="24"/>
        </w:rPr>
      </w:pPr>
    </w:p>
    <w:p w14:paraId="3BC3A80C" w14:textId="4E036F58" w:rsidR="004479A4" w:rsidRPr="00C92549" w:rsidRDefault="004479A4" w:rsidP="004479A4">
      <w:pPr>
        <w:rPr>
          <w:rFonts w:ascii="Times New Roman" w:hAnsi="Times New Roman"/>
          <w:szCs w:val="24"/>
        </w:rPr>
      </w:pPr>
      <w:r w:rsidRPr="00C92549">
        <w:rPr>
          <w:rFonts w:ascii="Times New Roman" w:hAnsi="Times New Roman"/>
          <w:szCs w:val="24"/>
        </w:rPr>
        <w:t>_____________________________________________________________________________</w:t>
      </w:r>
    </w:p>
    <w:p w14:paraId="5C12A0DC" w14:textId="77777777" w:rsidR="004479A4" w:rsidRPr="00C92549" w:rsidRDefault="004479A4" w:rsidP="004479A4">
      <w:pPr>
        <w:rPr>
          <w:rFonts w:ascii="Times New Roman" w:hAnsi="Times New Roman"/>
          <w:szCs w:val="24"/>
        </w:rPr>
      </w:pPr>
    </w:p>
    <w:p w14:paraId="51B20338" w14:textId="77777777" w:rsidR="004479A4" w:rsidRPr="00C92549" w:rsidRDefault="004479A4" w:rsidP="004479A4">
      <w:pPr>
        <w:pStyle w:val="Heading1"/>
        <w:rPr>
          <w:rFonts w:ascii="Times New Roman" w:hAnsi="Times New Roman"/>
          <w:sz w:val="24"/>
          <w:szCs w:val="24"/>
        </w:rPr>
      </w:pPr>
      <w:r w:rsidRPr="00C92549">
        <w:rPr>
          <w:rFonts w:ascii="Times New Roman" w:hAnsi="Times New Roman"/>
          <w:sz w:val="24"/>
          <w:szCs w:val="24"/>
        </w:rPr>
        <w:t>EDUCATION</w:t>
      </w:r>
    </w:p>
    <w:p w14:paraId="35325961" w14:textId="77777777" w:rsidR="004479A4" w:rsidRPr="00C92549" w:rsidRDefault="004479A4" w:rsidP="004479A4">
      <w:pPr>
        <w:rPr>
          <w:rFonts w:ascii="Times New Roman" w:hAnsi="Times New Roman"/>
          <w:szCs w:val="24"/>
        </w:rPr>
      </w:pPr>
    </w:p>
    <w:p w14:paraId="679BB680" w14:textId="18A7EE41" w:rsidR="004479A4" w:rsidRPr="00C92549" w:rsidRDefault="00F126EA" w:rsidP="000F236A">
      <w:pPr>
        <w:tabs>
          <w:tab w:val="left" w:pos="3690"/>
          <w:tab w:val="left" w:pos="4320"/>
          <w:tab w:val="left" w:pos="4950"/>
        </w:tabs>
        <w:rPr>
          <w:rFonts w:ascii="Times New Roman" w:hAnsi="Times New Roman"/>
          <w:szCs w:val="24"/>
        </w:rPr>
      </w:pPr>
      <w:r>
        <w:rPr>
          <w:rFonts w:ascii="Times New Roman" w:hAnsi="Times New Roman"/>
          <w:szCs w:val="24"/>
        </w:rPr>
        <w:t xml:space="preserve">Ed.D., Educational Leadership and Curriculum, </w:t>
      </w:r>
      <w:r w:rsidR="004479A4" w:rsidRPr="00C92549">
        <w:rPr>
          <w:rFonts w:ascii="Times New Roman" w:hAnsi="Times New Roman"/>
          <w:szCs w:val="24"/>
        </w:rPr>
        <w:t>Indiana U</w:t>
      </w:r>
      <w:r w:rsidR="005A521F" w:rsidRPr="00C92549">
        <w:rPr>
          <w:rFonts w:ascii="Times New Roman" w:hAnsi="Times New Roman"/>
          <w:szCs w:val="24"/>
        </w:rPr>
        <w:t>niversity, Bloomington, IN</w:t>
      </w:r>
      <w:r w:rsidR="003454D5" w:rsidRPr="00C92549">
        <w:rPr>
          <w:rFonts w:ascii="Times New Roman" w:hAnsi="Times New Roman"/>
          <w:szCs w:val="24"/>
        </w:rPr>
        <w:tab/>
      </w:r>
      <w:r w:rsidR="00E81441" w:rsidRPr="00C92549">
        <w:rPr>
          <w:rFonts w:ascii="Times New Roman" w:hAnsi="Times New Roman"/>
          <w:szCs w:val="24"/>
        </w:rPr>
        <w:tab/>
      </w:r>
      <w:r w:rsidR="004479A4" w:rsidRPr="00C92549">
        <w:rPr>
          <w:rFonts w:ascii="Times New Roman" w:hAnsi="Times New Roman"/>
          <w:szCs w:val="24"/>
        </w:rPr>
        <w:t xml:space="preserve"> </w:t>
      </w:r>
      <w:r w:rsidR="00E81441" w:rsidRPr="00C92549">
        <w:rPr>
          <w:rFonts w:ascii="Times New Roman" w:hAnsi="Times New Roman"/>
          <w:szCs w:val="24"/>
        </w:rPr>
        <w:t xml:space="preserve">  </w:t>
      </w:r>
      <w:r w:rsidR="00E81441" w:rsidRPr="00C92549">
        <w:rPr>
          <w:rFonts w:ascii="Times New Roman" w:hAnsi="Times New Roman"/>
          <w:szCs w:val="24"/>
        </w:rPr>
        <w:tab/>
      </w:r>
    </w:p>
    <w:p w14:paraId="552428DF" w14:textId="7A7447C4" w:rsidR="004479A4" w:rsidRPr="00C92549" w:rsidRDefault="00F126EA" w:rsidP="00A65B24">
      <w:pPr>
        <w:tabs>
          <w:tab w:val="left" w:pos="4320"/>
          <w:tab w:val="left" w:pos="4950"/>
        </w:tabs>
        <w:rPr>
          <w:rFonts w:ascii="Times New Roman" w:hAnsi="Times New Roman"/>
          <w:szCs w:val="24"/>
        </w:rPr>
      </w:pPr>
      <w:r>
        <w:rPr>
          <w:rFonts w:ascii="Times New Roman" w:hAnsi="Times New Roman"/>
          <w:szCs w:val="24"/>
        </w:rPr>
        <w:t>Ed.S</w:t>
      </w:r>
      <w:r w:rsidR="00A65B24">
        <w:rPr>
          <w:rFonts w:ascii="Times New Roman" w:hAnsi="Times New Roman"/>
          <w:szCs w:val="24"/>
        </w:rPr>
        <w:t>.,</w:t>
      </w:r>
      <w:r>
        <w:rPr>
          <w:rFonts w:ascii="Times New Roman" w:hAnsi="Times New Roman"/>
          <w:szCs w:val="24"/>
        </w:rPr>
        <w:t xml:space="preserve"> Educational Leadership and Special Education, </w:t>
      </w:r>
      <w:r w:rsidR="004479A4" w:rsidRPr="00C92549">
        <w:rPr>
          <w:rFonts w:ascii="Times New Roman" w:hAnsi="Times New Roman"/>
          <w:szCs w:val="24"/>
        </w:rPr>
        <w:t xml:space="preserve">Indiana </w:t>
      </w:r>
      <w:r w:rsidR="005A521F" w:rsidRPr="00C92549">
        <w:rPr>
          <w:rFonts w:ascii="Times New Roman" w:hAnsi="Times New Roman"/>
          <w:szCs w:val="24"/>
        </w:rPr>
        <w:t>University, Bloomington, I</w:t>
      </w:r>
      <w:r>
        <w:rPr>
          <w:rFonts w:ascii="Times New Roman" w:hAnsi="Times New Roman"/>
          <w:szCs w:val="24"/>
        </w:rPr>
        <w:t>N</w:t>
      </w:r>
      <w:r w:rsidR="00E81441" w:rsidRPr="00C92549">
        <w:rPr>
          <w:rFonts w:ascii="Times New Roman" w:hAnsi="Times New Roman"/>
          <w:szCs w:val="24"/>
        </w:rPr>
        <w:t xml:space="preserve">                                                           </w:t>
      </w:r>
      <w:r w:rsidR="00E81441" w:rsidRPr="00C92549">
        <w:rPr>
          <w:rFonts w:ascii="Times New Roman" w:hAnsi="Times New Roman"/>
          <w:szCs w:val="24"/>
        </w:rPr>
        <w:tab/>
      </w:r>
      <w:r w:rsidR="00E81441" w:rsidRPr="00C92549">
        <w:rPr>
          <w:rFonts w:ascii="Times New Roman" w:hAnsi="Times New Roman"/>
          <w:szCs w:val="24"/>
        </w:rPr>
        <w:tab/>
      </w:r>
      <w:r w:rsidR="00E81441" w:rsidRPr="00C92549">
        <w:rPr>
          <w:rFonts w:ascii="Times New Roman" w:hAnsi="Times New Roman"/>
          <w:szCs w:val="24"/>
        </w:rPr>
        <w:tab/>
        <w:t xml:space="preserve">  </w:t>
      </w:r>
    </w:p>
    <w:p w14:paraId="175EC0D2" w14:textId="77777777" w:rsidR="00F126EA" w:rsidRDefault="00F126EA" w:rsidP="000F236A">
      <w:pPr>
        <w:tabs>
          <w:tab w:val="left" w:pos="3690"/>
          <w:tab w:val="left" w:pos="4320"/>
          <w:tab w:val="left" w:pos="4950"/>
        </w:tabs>
        <w:rPr>
          <w:rFonts w:ascii="Times New Roman" w:hAnsi="Times New Roman"/>
          <w:szCs w:val="24"/>
        </w:rPr>
      </w:pPr>
      <w:r>
        <w:rPr>
          <w:rFonts w:ascii="Times New Roman" w:hAnsi="Times New Roman"/>
          <w:szCs w:val="24"/>
        </w:rPr>
        <w:t xml:space="preserve">M.S., Special Education, </w:t>
      </w:r>
      <w:r w:rsidR="004479A4" w:rsidRPr="00C92549">
        <w:rPr>
          <w:rFonts w:ascii="Times New Roman" w:hAnsi="Times New Roman"/>
          <w:szCs w:val="24"/>
        </w:rPr>
        <w:t>Indiana U</w:t>
      </w:r>
      <w:r w:rsidR="005A521F" w:rsidRPr="00C92549">
        <w:rPr>
          <w:rFonts w:ascii="Times New Roman" w:hAnsi="Times New Roman"/>
          <w:szCs w:val="24"/>
        </w:rPr>
        <w:t>niversity, Bloomington, IN</w:t>
      </w:r>
    </w:p>
    <w:p w14:paraId="3ED3F847" w14:textId="6DF627B8" w:rsidR="004479A4" w:rsidRPr="00C92549" w:rsidRDefault="00E81441" w:rsidP="000F236A">
      <w:pPr>
        <w:tabs>
          <w:tab w:val="left" w:pos="3690"/>
          <w:tab w:val="left" w:pos="4320"/>
          <w:tab w:val="left" w:pos="4950"/>
        </w:tabs>
        <w:rPr>
          <w:rFonts w:ascii="Times New Roman" w:hAnsi="Times New Roman"/>
          <w:szCs w:val="24"/>
        </w:rPr>
      </w:pPr>
      <w:r w:rsidRPr="00C92549">
        <w:rPr>
          <w:rFonts w:ascii="Times New Roman" w:hAnsi="Times New Roman"/>
          <w:szCs w:val="24"/>
        </w:rPr>
        <w:tab/>
      </w:r>
    </w:p>
    <w:p w14:paraId="49487EF4" w14:textId="5713CD9A" w:rsidR="004479A4" w:rsidRPr="00C92549" w:rsidRDefault="00F126EA" w:rsidP="000F236A">
      <w:pPr>
        <w:tabs>
          <w:tab w:val="left" w:pos="3690"/>
          <w:tab w:val="left" w:pos="4320"/>
          <w:tab w:val="left" w:pos="4950"/>
        </w:tabs>
        <w:rPr>
          <w:rFonts w:ascii="Times New Roman" w:hAnsi="Times New Roman"/>
          <w:szCs w:val="24"/>
        </w:rPr>
      </w:pPr>
      <w:r>
        <w:rPr>
          <w:rFonts w:ascii="Times New Roman" w:hAnsi="Times New Roman"/>
          <w:szCs w:val="24"/>
        </w:rPr>
        <w:t xml:space="preserve">B.S., Special Education, </w:t>
      </w:r>
      <w:r w:rsidR="004479A4" w:rsidRPr="00C92549">
        <w:rPr>
          <w:rFonts w:ascii="Times New Roman" w:hAnsi="Times New Roman"/>
          <w:szCs w:val="24"/>
        </w:rPr>
        <w:t>Indiana U</w:t>
      </w:r>
      <w:r w:rsidR="005A521F" w:rsidRPr="00C92549">
        <w:rPr>
          <w:rFonts w:ascii="Times New Roman" w:hAnsi="Times New Roman"/>
          <w:szCs w:val="24"/>
        </w:rPr>
        <w:t>niversity, Bloomington, IN.</w:t>
      </w:r>
      <w:r w:rsidR="005A521F" w:rsidRPr="00C92549">
        <w:rPr>
          <w:rFonts w:ascii="Times New Roman" w:hAnsi="Times New Roman"/>
          <w:szCs w:val="24"/>
        </w:rPr>
        <w:tab/>
      </w:r>
    </w:p>
    <w:p w14:paraId="7D3B43A8" w14:textId="77777777" w:rsidR="004479A4" w:rsidRPr="00C92549" w:rsidRDefault="004479A4" w:rsidP="00E81441">
      <w:pPr>
        <w:tabs>
          <w:tab w:val="left" w:pos="3690"/>
          <w:tab w:val="left" w:pos="4410"/>
          <w:tab w:val="left" w:pos="4950"/>
        </w:tabs>
        <w:rPr>
          <w:rFonts w:ascii="Times New Roman" w:hAnsi="Times New Roman"/>
          <w:szCs w:val="24"/>
        </w:rPr>
      </w:pPr>
    </w:p>
    <w:p w14:paraId="659F8F3F" w14:textId="0F41EA86" w:rsidR="004479A4" w:rsidRPr="00C92549" w:rsidRDefault="00E81441" w:rsidP="004479A4">
      <w:pPr>
        <w:pStyle w:val="Heading1"/>
        <w:rPr>
          <w:rFonts w:ascii="Times New Roman" w:hAnsi="Times New Roman"/>
          <w:sz w:val="24"/>
          <w:szCs w:val="24"/>
        </w:rPr>
      </w:pPr>
      <w:r w:rsidRPr="00C92549">
        <w:rPr>
          <w:rFonts w:ascii="Times New Roman" w:hAnsi="Times New Roman"/>
          <w:sz w:val="24"/>
          <w:szCs w:val="24"/>
        </w:rPr>
        <w:t>RELATED PROFESSIONAL</w:t>
      </w:r>
      <w:r w:rsidR="004479A4" w:rsidRPr="00C92549">
        <w:rPr>
          <w:rFonts w:ascii="Times New Roman" w:hAnsi="Times New Roman"/>
          <w:sz w:val="24"/>
          <w:szCs w:val="24"/>
        </w:rPr>
        <w:t xml:space="preserve"> EXPERIENCE</w:t>
      </w:r>
    </w:p>
    <w:p w14:paraId="3547509C" w14:textId="77777777" w:rsidR="004479A4" w:rsidRPr="00C92549" w:rsidRDefault="004479A4" w:rsidP="004479A4">
      <w:pPr>
        <w:rPr>
          <w:rFonts w:ascii="Times New Roman" w:hAnsi="Times New Roman"/>
          <w:szCs w:val="24"/>
        </w:rPr>
      </w:pPr>
    </w:p>
    <w:p w14:paraId="0CEC7852" w14:textId="525042D0" w:rsidR="00840D4F" w:rsidRDefault="004479A4" w:rsidP="00840D4F">
      <w:pPr>
        <w:ind w:left="1440" w:hanging="1440"/>
        <w:rPr>
          <w:rFonts w:ascii="Times New Roman" w:hAnsi="Times New Roman"/>
          <w:szCs w:val="24"/>
        </w:rPr>
      </w:pPr>
      <w:r w:rsidRPr="00C92549">
        <w:rPr>
          <w:rFonts w:ascii="Times New Roman" w:hAnsi="Times New Roman"/>
          <w:szCs w:val="24"/>
        </w:rPr>
        <w:t>1997-present</w:t>
      </w:r>
      <w:r w:rsidRPr="00C92549">
        <w:rPr>
          <w:rFonts w:ascii="Times New Roman" w:hAnsi="Times New Roman"/>
          <w:szCs w:val="24"/>
        </w:rPr>
        <w:tab/>
      </w:r>
      <w:r w:rsidRPr="00C92549">
        <w:rPr>
          <w:rFonts w:ascii="Times New Roman" w:hAnsi="Times New Roman"/>
          <w:szCs w:val="24"/>
          <w:u w:val="single"/>
        </w:rPr>
        <w:t>Director</w:t>
      </w:r>
      <w:r w:rsidR="00840D4F" w:rsidRPr="00C92549">
        <w:rPr>
          <w:rFonts w:ascii="Times New Roman" w:hAnsi="Times New Roman"/>
          <w:szCs w:val="24"/>
          <w:u w:val="single"/>
        </w:rPr>
        <w:t>,</w:t>
      </w:r>
      <w:r w:rsidR="00840D4F" w:rsidRPr="00C92549">
        <w:rPr>
          <w:rFonts w:ascii="Times New Roman" w:hAnsi="Times New Roman"/>
          <w:szCs w:val="24"/>
        </w:rPr>
        <w:t xml:space="preserve"> </w:t>
      </w:r>
      <w:r w:rsidRPr="00C92549">
        <w:rPr>
          <w:rFonts w:ascii="Times New Roman" w:hAnsi="Times New Roman"/>
          <w:szCs w:val="24"/>
        </w:rPr>
        <w:t>Center on Education and Lifelong Learning</w:t>
      </w:r>
      <w:r w:rsidR="00840D4F" w:rsidRPr="00C92549">
        <w:rPr>
          <w:rFonts w:ascii="Times New Roman" w:hAnsi="Times New Roman"/>
          <w:szCs w:val="24"/>
        </w:rPr>
        <w:t xml:space="preserve">, Indiana Institute on Disability and Community, </w:t>
      </w:r>
      <w:r w:rsidR="00840D4F" w:rsidRPr="00C92549">
        <w:rPr>
          <w:rFonts w:ascii="Times New Roman" w:hAnsi="Times New Roman"/>
          <w:i/>
          <w:szCs w:val="24"/>
        </w:rPr>
        <w:t>Indiana’s University Center for Excellence</w:t>
      </w:r>
      <w:r w:rsidR="00840D4F" w:rsidRPr="00C92549">
        <w:rPr>
          <w:rFonts w:ascii="Times New Roman" w:hAnsi="Times New Roman"/>
          <w:szCs w:val="24"/>
        </w:rPr>
        <w:t>, Indiana University, Bloomington, IN</w:t>
      </w:r>
    </w:p>
    <w:p w14:paraId="6C200C10" w14:textId="247BAE3C" w:rsidR="00904286" w:rsidRDefault="00904286" w:rsidP="00840D4F">
      <w:pPr>
        <w:ind w:left="1440" w:hanging="1440"/>
        <w:rPr>
          <w:rFonts w:ascii="Times New Roman" w:hAnsi="Times New Roman"/>
          <w:szCs w:val="24"/>
        </w:rPr>
      </w:pPr>
    </w:p>
    <w:p w14:paraId="37D80758" w14:textId="584C103D" w:rsidR="00904286" w:rsidRDefault="00904286" w:rsidP="00840D4F">
      <w:pPr>
        <w:ind w:left="1440" w:hanging="1440"/>
        <w:rPr>
          <w:rFonts w:ascii="Times New Roman" w:hAnsi="Times New Roman"/>
          <w:szCs w:val="24"/>
        </w:rPr>
      </w:pPr>
      <w:r>
        <w:rPr>
          <w:rFonts w:ascii="Times New Roman" w:hAnsi="Times New Roman"/>
          <w:szCs w:val="24"/>
        </w:rPr>
        <w:t>2001-present</w:t>
      </w:r>
      <w:r>
        <w:rPr>
          <w:rFonts w:ascii="Times New Roman" w:hAnsi="Times New Roman"/>
          <w:szCs w:val="24"/>
        </w:rPr>
        <w:tab/>
      </w:r>
      <w:r w:rsidRPr="00211951">
        <w:rPr>
          <w:rFonts w:ascii="Times New Roman" w:hAnsi="Times New Roman"/>
          <w:szCs w:val="24"/>
          <w:u w:val="single"/>
        </w:rPr>
        <w:t>Associate Faculty</w:t>
      </w:r>
      <w:r>
        <w:rPr>
          <w:rFonts w:ascii="Times New Roman" w:hAnsi="Times New Roman"/>
          <w:szCs w:val="24"/>
        </w:rPr>
        <w:t>, University Graduate School, Indiana University, Bloomington, IN</w:t>
      </w:r>
    </w:p>
    <w:p w14:paraId="7487B63A" w14:textId="77777777" w:rsidR="001E03A7" w:rsidRPr="00C92549" w:rsidRDefault="001E03A7" w:rsidP="00840D4F">
      <w:pPr>
        <w:ind w:left="1440" w:hanging="1440"/>
        <w:rPr>
          <w:rFonts w:ascii="Times New Roman" w:hAnsi="Times New Roman"/>
          <w:szCs w:val="24"/>
        </w:rPr>
      </w:pPr>
    </w:p>
    <w:p w14:paraId="6891C4C6" w14:textId="1566B9C5" w:rsidR="0073560E" w:rsidRDefault="0073560E" w:rsidP="00F915A7">
      <w:pPr>
        <w:tabs>
          <w:tab w:val="left" w:pos="360"/>
        </w:tabs>
        <w:ind w:left="1440" w:hanging="1440"/>
        <w:rPr>
          <w:rFonts w:ascii="Times New Roman" w:hAnsi="Times New Roman"/>
          <w:szCs w:val="24"/>
        </w:rPr>
      </w:pPr>
      <w:r w:rsidRPr="00C92549">
        <w:rPr>
          <w:rFonts w:ascii="Times New Roman" w:hAnsi="Times New Roman"/>
          <w:szCs w:val="24"/>
        </w:rPr>
        <w:t>2007</w:t>
      </w:r>
      <w:r w:rsidR="0090190D" w:rsidRPr="00C92549">
        <w:rPr>
          <w:rFonts w:ascii="Times New Roman" w:hAnsi="Times New Roman"/>
          <w:szCs w:val="24"/>
        </w:rPr>
        <w:t>-</w:t>
      </w:r>
      <w:r w:rsidRPr="00C92549">
        <w:rPr>
          <w:rFonts w:ascii="Times New Roman" w:hAnsi="Times New Roman"/>
          <w:szCs w:val="24"/>
        </w:rPr>
        <w:t>present</w:t>
      </w:r>
      <w:r w:rsidRPr="00C92549">
        <w:rPr>
          <w:rFonts w:ascii="Times New Roman" w:hAnsi="Times New Roman"/>
          <w:szCs w:val="24"/>
        </w:rPr>
        <w:tab/>
      </w:r>
      <w:r w:rsidRPr="00C92549">
        <w:rPr>
          <w:rFonts w:ascii="Times New Roman" w:hAnsi="Times New Roman"/>
          <w:szCs w:val="24"/>
          <w:u w:val="single"/>
        </w:rPr>
        <w:t>Director</w:t>
      </w:r>
      <w:r w:rsidRPr="00C92549">
        <w:rPr>
          <w:rFonts w:ascii="Times New Roman" w:hAnsi="Times New Roman"/>
          <w:szCs w:val="24"/>
        </w:rPr>
        <w:t>, Special Education Leadership Program,</w:t>
      </w:r>
      <w:r w:rsidR="00F915A7" w:rsidRPr="00C92549">
        <w:rPr>
          <w:rFonts w:ascii="Times New Roman" w:hAnsi="Times New Roman"/>
          <w:szCs w:val="24"/>
        </w:rPr>
        <w:t xml:space="preserve"> Department of Educational Leadership and Policy Studies,</w:t>
      </w:r>
      <w:r w:rsidRPr="00C92549">
        <w:rPr>
          <w:rFonts w:ascii="Times New Roman" w:hAnsi="Times New Roman"/>
          <w:szCs w:val="24"/>
        </w:rPr>
        <w:t xml:space="preserve"> </w:t>
      </w:r>
      <w:r w:rsidR="00F126EA">
        <w:rPr>
          <w:rFonts w:ascii="Times New Roman" w:hAnsi="Times New Roman"/>
          <w:szCs w:val="24"/>
        </w:rPr>
        <w:t xml:space="preserve">School of Education, </w:t>
      </w:r>
      <w:r w:rsidRPr="00C92549">
        <w:rPr>
          <w:rFonts w:ascii="Times New Roman" w:hAnsi="Times New Roman"/>
          <w:szCs w:val="24"/>
        </w:rPr>
        <w:t>Indiana University</w:t>
      </w:r>
      <w:r w:rsidR="00F915A7" w:rsidRPr="00C92549">
        <w:rPr>
          <w:rFonts w:ascii="Times New Roman" w:hAnsi="Times New Roman"/>
          <w:szCs w:val="24"/>
        </w:rPr>
        <w:t>, Bloomington, IN</w:t>
      </w:r>
    </w:p>
    <w:p w14:paraId="20F18738" w14:textId="77777777" w:rsidR="001E03A7" w:rsidRPr="00C92549" w:rsidRDefault="001E03A7" w:rsidP="00F915A7">
      <w:pPr>
        <w:tabs>
          <w:tab w:val="left" w:pos="360"/>
        </w:tabs>
        <w:ind w:left="1440" w:hanging="1440"/>
        <w:rPr>
          <w:rFonts w:ascii="Times New Roman" w:hAnsi="Times New Roman"/>
          <w:szCs w:val="24"/>
        </w:rPr>
      </w:pPr>
    </w:p>
    <w:p w14:paraId="2ED2940B" w14:textId="59F22037" w:rsidR="004479A4" w:rsidRDefault="004479A4" w:rsidP="00840D4F">
      <w:pPr>
        <w:ind w:left="1440" w:hanging="1440"/>
        <w:rPr>
          <w:rFonts w:ascii="Times New Roman" w:hAnsi="Times New Roman"/>
          <w:szCs w:val="24"/>
        </w:rPr>
      </w:pPr>
      <w:r w:rsidRPr="00C92549">
        <w:rPr>
          <w:rFonts w:ascii="Times New Roman" w:hAnsi="Times New Roman"/>
          <w:szCs w:val="24"/>
        </w:rPr>
        <w:t>1994-97</w:t>
      </w:r>
      <w:r w:rsidRPr="00C92549">
        <w:rPr>
          <w:rFonts w:ascii="Times New Roman" w:hAnsi="Times New Roman"/>
          <w:szCs w:val="24"/>
        </w:rPr>
        <w:tab/>
      </w:r>
      <w:r w:rsidRPr="00C92549">
        <w:rPr>
          <w:rFonts w:ascii="Times New Roman" w:hAnsi="Times New Roman"/>
          <w:szCs w:val="24"/>
          <w:u w:val="single"/>
        </w:rPr>
        <w:t>Associate Principal</w:t>
      </w:r>
      <w:r w:rsidR="00840D4F" w:rsidRPr="00C92549">
        <w:rPr>
          <w:rFonts w:ascii="Times New Roman" w:hAnsi="Times New Roman"/>
          <w:szCs w:val="24"/>
        </w:rPr>
        <w:t xml:space="preserve">, </w:t>
      </w:r>
      <w:r w:rsidRPr="00C92549">
        <w:rPr>
          <w:rFonts w:ascii="Times New Roman" w:hAnsi="Times New Roman"/>
          <w:szCs w:val="24"/>
        </w:rPr>
        <w:t xml:space="preserve">Southside Elementary School, Columbus, </w:t>
      </w:r>
      <w:r w:rsidR="00840D4F" w:rsidRPr="00C92549">
        <w:rPr>
          <w:rFonts w:ascii="Times New Roman" w:hAnsi="Times New Roman"/>
          <w:szCs w:val="24"/>
        </w:rPr>
        <w:t>IN</w:t>
      </w:r>
    </w:p>
    <w:p w14:paraId="38CABB1E" w14:textId="77777777" w:rsidR="00A65B24" w:rsidRDefault="00A65B24" w:rsidP="00840D4F">
      <w:pPr>
        <w:ind w:left="1440" w:hanging="1440"/>
        <w:rPr>
          <w:rFonts w:ascii="Times New Roman" w:hAnsi="Times New Roman"/>
          <w:szCs w:val="24"/>
        </w:rPr>
      </w:pPr>
    </w:p>
    <w:p w14:paraId="7D0ACAEF" w14:textId="023B4B5B" w:rsidR="00F126EA" w:rsidRPr="00C92549" w:rsidRDefault="00F126EA" w:rsidP="00840D4F">
      <w:pPr>
        <w:ind w:left="1440" w:hanging="1440"/>
        <w:rPr>
          <w:rFonts w:ascii="Times New Roman" w:hAnsi="Times New Roman"/>
          <w:szCs w:val="24"/>
        </w:rPr>
      </w:pPr>
      <w:r>
        <w:rPr>
          <w:rFonts w:ascii="Times New Roman" w:hAnsi="Times New Roman"/>
          <w:szCs w:val="24"/>
        </w:rPr>
        <w:t>1984</w:t>
      </w:r>
      <w:r w:rsidR="0095471A">
        <w:rPr>
          <w:rFonts w:ascii="Times New Roman" w:hAnsi="Times New Roman"/>
          <w:szCs w:val="24"/>
        </w:rPr>
        <w:t>-19</w:t>
      </w:r>
      <w:r>
        <w:rPr>
          <w:rFonts w:ascii="Times New Roman" w:hAnsi="Times New Roman"/>
          <w:szCs w:val="24"/>
        </w:rPr>
        <w:t>94</w:t>
      </w:r>
      <w:r>
        <w:rPr>
          <w:rFonts w:ascii="Times New Roman" w:hAnsi="Times New Roman"/>
          <w:szCs w:val="24"/>
        </w:rPr>
        <w:tab/>
      </w:r>
      <w:r w:rsidRPr="00A65B24">
        <w:rPr>
          <w:rFonts w:ascii="Times New Roman" w:hAnsi="Times New Roman"/>
          <w:szCs w:val="24"/>
          <w:u w:val="single"/>
        </w:rPr>
        <w:t>Department Chairperson</w:t>
      </w:r>
      <w:r>
        <w:rPr>
          <w:rFonts w:ascii="Times New Roman" w:hAnsi="Times New Roman"/>
          <w:szCs w:val="24"/>
        </w:rPr>
        <w:t>, Special Education, Bloomington High School North, Bloomington, IN</w:t>
      </w:r>
      <w:r>
        <w:rPr>
          <w:rFonts w:ascii="Times New Roman" w:hAnsi="Times New Roman"/>
          <w:szCs w:val="24"/>
        </w:rPr>
        <w:tab/>
      </w:r>
    </w:p>
    <w:p w14:paraId="752C307D" w14:textId="77777777" w:rsidR="0073560E" w:rsidRPr="00C92549" w:rsidRDefault="0073560E" w:rsidP="00AC6D96">
      <w:pPr>
        <w:pStyle w:val="BodyTextIndent"/>
        <w:ind w:left="0" w:firstLine="0"/>
        <w:rPr>
          <w:rFonts w:ascii="Times New Roman" w:hAnsi="Times New Roman"/>
          <w:b/>
          <w:sz w:val="24"/>
          <w:szCs w:val="24"/>
        </w:rPr>
      </w:pPr>
    </w:p>
    <w:p w14:paraId="6DF1F36B" w14:textId="2607F35E" w:rsidR="00CE15C2" w:rsidRPr="00C92549" w:rsidRDefault="00CE15C2" w:rsidP="00CE15C2">
      <w:pPr>
        <w:pStyle w:val="BodyTextIndent"/>
        <w:rPr>
          <w:rFonts w:ascii="Times New Roman" w:hAnsi="Times New Roman"/>
          <w:b/>
          <w:sz w:val="24"/>
          <w:szCs w:val="24"/>
        </w:rPr>
      </w:pPr>
      <w:r w:rsidRPr="00C92549">
        <w:rPr>
          <w:rFonts w:ascii="Times New Roman" w:hAnsi="Times New Roman"/>
          <w:b/>
          <w:sz w:val="24"/>
          <w:szCs w:val="24"/>
        </w:rPr>
        <w:t>UNIVERSITY TEACHING</w:t>
      </w:r>
    </w:p>
    <w:p w14:paraId="1A103544" w14:textId="29CA23EB" w:rsidR="008A414D" w:rsidRDefault="008A414D" w:rsidP="00CE15C2">
      <w:pPr>
        <w:pStyle w:val="BodyTextIndent"/>
        <w:rPr>
          <w:rFonts w:ascii="Times New Roman" w:hAnsi="Times New Roman"/>
          <w:b/>
          <w:sz w:val="24"/>
          <w:szCs w:val="24"/>
        </w:rPr>
      </w:pPr>
    </w:p>
    <w:p w14:paraId="4AD0BD92" w14:textId="01795C8A" w:rsidR="00F0701C" w:rsidRDefault="00F0701C" w:rsidP="00CE15C2">
      <w:pPr>
        <w:pStyle w:val="BodyTextIndent"/>
        <w:rPr>
          <w:rFonts w:ascii="Times New Roman" w:hAnsi="Times New Roman"/>
          <w:b/>
          <w:sz w:val="24"/>
          <w:szCs w:val="24"/>
        </w:rPr>
      </w:pPr>
      <w:r>
        <w:rPr>
          <w:rFonts w:ascii="Times New Roman" w:hAnsi="Times New Roman"/>
          <w:b/>
          <w:sz w:val="24"/>
          <w:szCs w:val="24"/>
        </w:rPr>
        <w:t>Indiana University School of Education</w:t>
      </w:r>
    </w:p>
    <w:p w14:paraId="27DFC106" w14:textId="77777777" w:rsidR="001E03A7" w:rsidRPr="00C92549" w:rsidRDefault="001E03A7" w:rsidP="00CE15C2">
      <w:pPr>
        <w:pStyle w:val="BodyTextIndent"/>
        <w:rPr>
          <w:rFonts w:ascii="Times New Roman" w:hAnsi="Times New Roman"/>
          <w:b/>
          <w:sz w:val="24"/>
          <w:szCs w:val="24"/>
        </w:rPr>
      </w:pPr>
    </w:p>
    <w:p w14:paraId="17D6F57D" w14:textId="43D8DA30" w:rsidR="004479A4" w:rsidRPr="00C92549" w:rsidRDefault="008A414D" w:rsidP="004479A4">
      <w:pPr>
        <w:rPr>
          <w:rFonts w:ascii="Times New Roman" w:hAnsi="Times New Roman"/>
          <w:szCs w:val="24"/>
        </w:rPr>
      </w:pPr>
      <w:r w:rsidRPr="00C92549">
        <w:rPr>
          <w:rFonts w:ascii="Times New Roman" w:hAnsi="Times New Roman"/>
          <w:szCs w:val="24"/>
        </w:rPr>
        <w:t>A675</w:t>
      </w:r>
      <w:r w:rsidRPr="00C92549">
        <w:rPr>
          <w:rFonts w:ascii="Times New Roman" w:hAnsi="Times New Roman"/>
          <w:szCs w:val="24"/>
        </w:rPr>
        <w:tab/>
      </w:r>
      <w:r w:rsidRPr="00C92549">
        <w:rPr>
          <w:rFonts w:ascii="Times New Roman" w:hAnsi="Times New Roman"/>
          <w:szCs w:val="24"/>
        </w:rPr>
        <w:tab/>
        <w:t>Issues in Special Educational Leadership</w:t>
      </w:r>
    </w:p>
    <w:p w14:paraId="71372D64" w14:textId="5B9CB4D5" w:rsidR="008A414D" w:rsidRPr="00C92549" w:rsidRDefault="008A414D" w:rsidP="004479A4">
      <w:pPr>
        <w:rPr>
          <w:rFonts w:ascii="Times New Roman" w:hAnsi="Times New Roman"/>
          <w:szCs w:val="24"/>
        </w:rPr>
      </w:pPr>
      <w:r w:rsidRPr="00C92549">
        <w:rPr>
          <w:rFonts w:ascii="Times New Roman" w:hAnsi="Times New Roman"/>
          <w:szCs w:val="24"/>
        </w:rPr>
        <w:t>A735</w:t>
      </w:r>
      <w:r w:rsidRPr="00C92549">
        <w:rPr>
          <w:rFonts w:ascii="Times New Roman" w:hAnsi="Times New Roman"/>
          <w:szCs w:val="24"/>
        </w:rPr>
        <w:tab/>
      </w:r>
      <w:r w:rsidRPr="00C92549">
        <w:rPr>
          <w:rFonts w:ascii="Times New Roman" w:hAnsi="Times New Roman"/>
          <w:szCs w:val="24"/>
        </w:rPr>
        <w:tab/>
        <w:t>Creating Unified Systems</w:t>
      </w:r>
    </w:p>
    <w:p w14:paraId="25D24877" w14:textId="4C16E97B" w:rsidR="008A414D" w:rsidRPr="00C92549" w:rsidRDefault="008A414D" w:rsidP="004479A4">
      <w:pPr>
        <w:rPr>
          <w:rFonts w:ascii="Times New Roman" w:hAnsi="Times New Roman"/>
          <w:szCs w:val="24"/>
        </w:rPr>
      </w:pPr>
      <w:r w:rsidRPr="00C92549">
        <w:rPr>
          <w:rFonts w:ascii="Times New Roman" w:hAnsi="Times New Roman"/>
          <w:szCs w:val="24"/>
        </w:rPr>
        <w:t>A695</w:t>
      </w:r>
      <w:r w:rsidRPr="00C92549">
        <w:rPr>
          <w:rFonts w:ascii="Times New Roman" w:hAnsi="Times New Roman"/>
          <w:szCs w:val="24"/>
        </w:rPr>
        <w:tab/>
      </w:r>
      <w:r w:rsidRPr="00C92549">
        <w:rPr>
          <w:rFonts w:ascii="Times New Roman" w:hAnsi="Times New Roman"/>
          <w:szCs w:val="24"/>
        </w:rPr>
        <w:tab/>
        <w:t>Practicum in Special Educational Leadership</w:t>
      </w:r>
    </w:p>
    <w:p w14:paraId="00C46385" w14:textId="54793F45" w:rsidR="00CE15C2" w:rsidRDefault="00846413" w:rsidP="004479A4">
      <w:pPr>
        <w:rPr>
          <w:rFonts w:ascii="Times New Roman" w:hAnsi="Times New Roman"/>
          <w:szCs w:val="24"/>
        </w:rPr>
      </w:pPr>
      <w:r w:rsidRPr="00C92549">
        <w:rPr>
          <w:rFonts w:ascii="Times New Roman" w:hAnsi="Times New Roman"/>
          <w:szCs w:val="24"/>
        </w:rPr>
        <w:lastRenderedPageBreak/>
        <w:t>K305</w:t>
      </w:r>
      <w:r w:rsidRPr="00C92549">
        <w:rPr>
          <w:rFonts w:ascii="Times New Roman" w:hAnsi="Times New Roman"/>
          <w:szCs w:val="24"/>
        </w:rPr>
        <w:tab/>
      </w:r>
      <w:r w:rsidRPr="00C92549">
        <w:rPr>
          <w:rFonts w:ascii="Times New Roman" w:hAnsi="Times New Roman"/>
          <w:szCs w:val="24"/>
        </w:rPr>
        <w:tab/>
        <w:t>Introduction to Exceptional Learners</w:t>
      </w:r>
    </w:p>
    <w:p w14:paraId="298F2C80" w14:textId="77777777" w:rsidR="00C34BC2" w:rsidRDefault="00C34BC2" w:rsidP="004479A4">
      <w:pPr>
        <w:rPr>
          <w:rFonts w:ascii="Times New Roman" w:hAnsi="Times New Roman"/>
          <w:szCs w:val="24"/>
        </w:rPr>
      </w:pPr>
    </w:p>
    <w:p w14:paraId="6086E4BB" w14:textId="74AB05C3" w:rsidR="00F049AF" w:rsidRDefault="00F049AF" w:rsidP="004479A4">
      <w:pPr>
        <w:rPr>
          <w:rFonts w:ascii="Times New Roman" w:hAnsi="Times New Roman"/>
          <w:szCs w:val="24"/>
        </w:rPr>
      </w:pPr>
      <w:r>
        <w:rPr>
          <w:rFonts w:ascii="Times New Roman" w:hAnsi="Times New Roman"/>
          <w:szCs w:val="24"/>
        </w:rPr>
        <w:t>Committee Director for two Doctoral Dissertations</w:t>
      </w:r>
    </w:p>
    <w:p w14:paraId="6F869DAC" w14:textId="3C8F2288" w:rsidR="00F049AF" w:rsidRDefault="00F049AF" w:rsidP="004479A4">
      <w:pPr>
        <w:rPr>
          <w:rFonts w:ascii="Times New Roman" w:hAnsi="Times New Roman"/>
          <w:szCs w:val="24"/>
        </w:rPr>
      </w:pPr>
      <w:r>
        <w:rPr>
          <w:rFonts w:ascii="Times New Roman" w:hAnsi="Times New Roman"/>
          <w:szCs w:val="24"/>
        </w:rPr>
        <w:t>Committee member for 22 Doctoral Dissertations</w:t>
      </w:r>
    </w:p>
    <w:p w14:paraId="75C5213A" w14:textId="1ED3D833" w:rsidR="00F049AF" w:rsidRPr="00C92549" w:rsidRDefault="00F049AF" w:rsidP="004479A4">
      <w:pPr>
        <w:rPr>
          <w:rFonts w:ascii="Times New Roman" w:hAnsi="Times New Roman"/>
          <w:szCs w:val="24"/>
        </w:rPr>
      </w:pPr>
      <w:r>
        <w:rPr>
          <w:rFonts w:ascii="Times New Roman" w:hAnsi="Times New Roman"/>
          <w:szCs w:val="24"/>
        </w:rPr>
        <w:t>Committee member for 22 Doctoral Qualifying Exams/Dissertation Proposal</w:t>
      </w:r>
    </w:p>
    <w:p w14:paraId="275BD9E4" w14:textId="77777777" w:rsidR="0018311C" w:rsidRPr="00C92549" w:rsidRDefault="0018311C" w:rsidP="004479A4">
      <w:pPr>
        <w:rPr>
          <w:rFonts w:ascii="Times New Roman" w:hAnsi="Times New Roman"/>
          <w:szCs w:val="24"/>
        </w:rPr>
      </w:pPr>
    </w:p>
    <w:p w14:paraId="064DD7EC" w14:textId="3F5ADE81" w:rsidR="00CE15C2" w:rsidRPr="00C92549" w:rsidRDefault="00CE15C2" w:rsidP="00CE15C2">
      <w:pPr>
        <w:pStyle w:val="BodyTextIndent"/>
        <w:tabs>
          <w:tab w:val="left" w:pos="1800"/>
        </w:tabs>
        <w:ind w:left="1800" w:hanging="1800"/>
        <w:rPr>
          <w:rFonts w:ascii="Times New Roman" w:hAnsi="Times New Roman"/>
          <w:b/>
          <w:sz w:val="24"/>
          <w:szCs w:val="24"/>
        </w:rPr>
      </w:pPr>
      <w:r w:rsidRPr="00C92549">
        <w:rPr>
          <w:rFonts w:ascii="Times New Roman" w:hAnsi="Times New Roman"/>
          <w:b/>
          <w:sz w:val="24"/>
          <w:szCs w:val="24"/>
        </w:rPr>
        <w:t xml:space="preserve">SERVICE </w:t>
      </w:r>
    </w:p>
    <w:p w14:paraId="42E0EDA9" w14:textId="39647BCD" w:rsidR="00CE15C2" w:rsidRPr="00C92549" w:rsidRDefault="00CE15C2" w:rsidP="004479A4">
      <w:pPr>
        <w:rPr>
          <w:rFonts w:ascii="Times New Roman" w:hAnsi="Times New Roman"/>
          <w:szCs w:val="24"/>
        </w:rPr>
      </w:pPr>
    </w:p>
    <w:p w14:paraId="5EEE37CB" w14:textId="4E502274" w:rsidR="005738C4" w:rsidRPr="00C92549" w:rsidRDefault="00846413" w:rsidP="004479A4">
      <w:pPr>
        <w:rPr>
          <w:rFonts w:ascii="Times New Roman" w:hAnsi="Times New Roman"/>
          <w:szCs w:val="24"/>
        </w:rPr>
      </w:pPr>
      <w:r w:rsidRPr="00C92549">
        <w:rPr>
          <w:rFonts w:ascii="Times New Roman" w:hAnsi="Times New Roman"/>
          <w:szCs w:val="24"/>
        </w:rPr>
        <w:t>2018-present</w:t>
      </w:r>
      <w:r w:rsidRPr="00C92549">
        <w:rPr>
          <w:rFonts w:ascii="Times New Roman" w:hAnsi="Times New Roman"/>
          <w:szCs w:val="24"/>
        </w:rPr>
        <w:tab/>
      </w:r>
      <w:r w:rsidR="005738C4" w:rsidRPr="00C92549">
        <w:rPr>
          <w:rFonts w:ascii="Times New Roman" w:hAnsi="Times New Roman"/>
          <w:szCs w:val="24"/>
        </w:rPr>
        <w:t>I</w:t>
      </w:r>
      <w:r w:rsidRPr="00C92549">
        <w:rPr>
          <w:rFonts w:ascii="Times New Roman" w:hAnsi="Times New Roman"/>
          <w:szCs w:val="24"/>
        </w:rPr>
        <w:t>ndiana University School of Education Alumni Board</w:t>
      </w:r>
      <w:r w:rsidR="001A7E9D">
        <w:rPr>
          <w:rFonts w:ascii="Times New Roman" w:hAnsi="Times New Roman"/>
          <w:szCs w:val="24"/>
        </w:rPr>
        <w:t>, Secretary</w:t>
      </w:r>
    </w:p>
    <w:p w14:paraId="06C9B353" w14:textId="7D0C5D3E" w:rsidR="00846413" w:rsidRPr="00C92549" w:rsidRDefault="00846413" w:rsidP="00846413">
      <w:pPr>
        <w:rPr>
          <w:rFonts w:ascii="Times New Roman" w:hAnsi="Times New Roman"/>
          <w:szCs w:val="24"/>
        </w:rPr>
      </w:pPr>
      <w:r w:rsidRPr="00C92549">
        <w:rPr>
          <w:rFonts w:ascii="Times New Roman" w:hAnsi="Times New Roman"/>
          <w:szCs w:val="24"/>
        </w:rPr>
        <w:t>2018</w:t>
      </w:r>
      <w:r w:rsidRPr="00C92549">
        <w:rPr>
          <w:rFonts w:ascii="Times New Roman" w:hAnsi="Times New Roman"/>
          <w:szCs w:val="24"/>
        </w:rPr>
        <w:tab/>
      </w:r>
      <w:r w:rsidRPr="00C92549">
        <w:rPr>
          <w:rFonts w:ascii="Times New Roman" w:hAnsi="Times New Roman"/>
          <w:szCs w:val="24"/>
        </w:rPr>
        <w:tab/>
        <w:t>Indiana Department of Education Residency Pilot Program Stakeholder Group</w:t>
      </w:r>
    </w:p>
    <w:p w14:paraId="02FCC841" w14:textId="77777777" w:rsidR="00A65B24" w:rsidRPr="00C92549" w:rsidRDefault="00A65B24" w:rsidP="00A65B24">
      <w:pPr>
        <w:rPr>
          <w:rFonts w:ascii="Times New Roman" w:hAnsi="Times New Roman"/>
          <w:szCs w:val="24"/>
        </w:rPr>
      </w:pPr>
      <w:r w:rsidRPr="00C92549">
        <w:rPr>
          <w:rFonts w:ascii="Times New Roman" w:hAnsi="Times New Roman"/>
          <w:szCs w:val="24"/>
        </w:rPr>
        <w:t>2017-present</w:t>
      </w:r>
      <w:r w:rsidRPr="00C92549">
        <w:rPr>
          <w:rFonts w:ascii="Times New Roman" w:hAnsi="Times New Roman"/>
          <w:szCs w:val="24"/>
        </w:rPr>
        <w:tab/>
        <w:t>Indiana Department of Education Results Driven Accountability Core Team</w:t>
      </w:r>
    </w:p>
    <w:p w14:paraId="23BDAA4F" w14:textId="25038764" w:rsidR="009A02A6" w:rsidRPr="00C92549" w:rsidRDefault="009A02A6" w:rsidP="00846413">
      <w:pPr>
        <w:rPr>
          <w:rFonts w:ascii="Times New Roman" w:hAnsi="Times New Roman"/>
          <w:szCs w:val="24"/>
        </w:rPr>
      </w:pPr>
      <w:r w:rsidRPr="00C92549">
        <w:rPr>
          <w:rFonts w:ascii="Times New Roman" w:hAnsi="Times New Roman"/>
          <w:szCs w:val="24"/>
        </w:rPr>
        <w:t>2016-present</w:t>
      </w:r>
      <w:r w:rsidRPr="00C92549">
        <w:rPr>
          <w:rFonts w:ascii="Times New Roman" w:hAnsi="Times New Roman"/>
          <w:szCs w:val="24"/>
        </w:rPr>
        <w:tab/>
        <w:t>Joyce Foundation Consortium</w:t>
      </w:r>
    </w:p>
    <w:p w14:paraId="12F49847" w14:textId="0455DA4E" w:rsidR="00E97020" w:rsidRDefault="00E97020" w:rsidP="00846413">
      <w:pPr>
        <w:ind w:left="1440" w:hanging="1440"/>
        <w:rPr>
          <w:rFonts w:ascii="Times New Roman" w:hAnsi="Times New Roman"/>
          <w:szCs w:val="24"/>
        </w:rPr>
      </w:pPr>
      <w:r w:rsidRPr="00A65B24">
        <w:rPr>
          <w:rFonts w:ascii="Times New Roman" w:hAnsi="Times New Roman"/>
          <w:szCs w:val="24"/>
        </w:rPr>
        <w:t>201</w:t>
      </w:r>
      <w:r w:rsidR="00A65B24">
        <w:rPr>
          <w:rFonts w:ascii="Times New Roman" w:hAnsi="Times New Roman"/>
          <w:szCs w:val="24"/>
        </w:rPr>
        <w:t>6</w:t>
      </w:r>
      <w:r>
        <w:rPr>
          <w:rFonts w:ascii="Times New Roman" w:hAnsi="Times New Roman"/>
          <w:szCs w:val="24"/>
        </w:rPr>
        <w:tab/>
        <w:t>Search Committee, Executive Director, Indiana Institute on Disability and Community, Indiana University</w:t>
      </w:r>
    </w:p>
    <w:p w14:paraId="6CC48153" w14:textId="477FF55C" w:rsidR="009A49F0" w:rsidRPr="00C92549" w:rsidRDefault="009A49F0" w:rsidP="00846413">
      <w:pPr>
        <w:ind w:left="1440" w:hanging="1440"/>
        <w:rPr>
          <w:rFonts w:ascii="Times New Roman" w:hAnsi="Times New Roman"/>
          <w:szCs w:val="24"/>
        </w:rPr>
      </w:pPr>
      <w:r w:rsidRPr="00C92549">
        <w:rPr>
          <w:rFonts w:ascii="Times New Roman" w:hAnsi="Times New Roman"/>
          <w:szCs w:val="24"/>
        </w:rPr>
        <w:t>2015-2017</w:t>
      </w:r>
      <w:r w:rsidRPr="00C92549">
        <w:rPr>
          <w:rFonts w:ascii="Times New Roman" w:hAnsi="Times New Roman"/>
          <w:szCs w:val="24"/>
        </w:rPr>
        <w:tab/>
        <w:t>Indiana State Board of Education INTASS Management Team</w:t>
      </w:r>
    </w:p>
    <w:p w14:paraId="1EC21EA0" w14:textId="5F78C1C0" w:rsidR="00ED2399" w:rsidRPr="00C92549" w:rsidRDefault="00ED2399" w:rsidP="00846413">
      <w:pPr>
        <w:ind w:left="1440" w:hanging="1440"/>
        <w:rPr>
          <w:rFonts w:ascii="Times New Roman" w:hAnsi="Times New Roman"/>
          <w:szCs w:val="24"/>
        </w:rPr>
      </w:pPr>
      <w:r w:rsidRPr="00C92549">
        <w:rPr>
          <w:rFonts w:ascii="Times New Roman" w:hAnsi="Times New Roman"/>
          <w:szCs w:val="24"/>
        </w:rPr>
        <w:t>2015-2017</w:t>
      </w:r>
      <w:r w:rsidRPr="00C92549">
        <w:rPr>
          <w:rFonts w:ascii="Times New Roman" w:hAnsi="Times New Roman"/>
          <w:szCs w:val="24"/>
        </w:rPr>
        <w:tab/>
        <w:t>INTASS Advisory Board</w:t>
      </w:r>
    </w:p>
    <w:p w14:paraId="5ADF5C92" w14:textId="38B0AC08" w:rsidR="005738C4" w:rsidRPr="00C92549" w:rsidRDefault="00846413" w:rsidP="00846413">
      <w:pPr>
        <w:ind w:left="1440" w:hanging="1440"/>
        <w:rPr>
          <w:rFonts w:ascii="Times New Roman" w:hAnsi="Times New Roman"/>
          <w:szCs w:val="24"/>
        </w:rPr>
      </w:pPr>
      <w:r w:rsidRPr="00C92549">
        <w:rPr>
          <w:rFonts w:ascii="Times New Roman" w:hAnsi="Times New Roman"/>
          <w:szCs w:val="24"/>
        </w:rPr>
        <w:t>2015</w:t>
      </w:r>
      <w:r w:rsidRPr="00C92549">
        <w:rPr>
          <w:rFonts w:ascii="Times New Roman" w:hAnsi="Times New Roman"/>
          <w:szCs w:val="24"/>
        </w:rPr>
        <w:tab/>
        <w:t>Indiana Blue Ribbon Commission on the Recruitment and Retention of Excellent Teachers</w:t>
      </w:r>
    </w:p>
    <w:p w14:paraId="6493006D" w14:textId="77777777" w:rsidR="00565BBD" w:rsidRDefault="00565BBD" w:rsidP="00846413">
      <w:pPr>
        <w:ind w:left="1440" w:hanging="1440"/>
        <w:rPr>
          <w:rFonts w:ascii="Times New Roman" w:hAnsi="Times New Roman"/>
          <w:szCs w:val="24"/>
        </w:rPr>
      </w:pPr>
      <w:r w:rsidRPr="00C92549">
        <w:rPr>
          <w:rFonts w:ascii="Times New Roman" w:hAnsi="Times New Roman"/>
          <w:szCs w:val="24"/>
        </w:rPr>
        <w:t>201</w:t>
      </w:r>
      <w:r>
        <w:rPr>
          <w:rFonts w:ascii="Times New Roman" w:hAnsi="Times New Roman"/>
          <w:szCs w:val="24"/>
        </w:rPr>
        <w:t>2</w:t>
      </w:r>
      <w:r w:rsidRPr="00C92549">
        <w:rPr>
          <w:rFonts w:ascii="Times New Roman" w:hAnsi="Times New Roman"/>
          <w:szCs w:val="24"/>
        </w:rPr>
        <w:t>-present</w:t>
      </w:r>
      <w:r w:rsidRPr="00C92549">
        <w:rPr>
          <w:rFonts w:ascii="Times New Roman" w:hAnsi="Times New Roman"/>
          <w:szCs w:val="24"/>
        </w:rPr>
        <w:tab/>
        <w:t xml:space="preserve">Arc of Indiana Education Committee </w:t>
      </w:r>
    </w:p>
    <w:p w14:paraId="63A8AFA9" w14:textId="47CED375" w:rsidR="0007313D" w:rsidRPr="00C92549" w:rsidRDefault="0007313D" w:rsidP="00846413">
      <w:pPr>
        <w:ind w:left="1440" w:hanging="1440"/>
        <w:rPr>
          <w:rFonts w:ascii="Times New Roman" w:hAnsi="Times New Roman"/>
          <w:szCs w:val="24"/>
        </w:rPr>
      </w:pPr>
      <w:r w:rsidRPr="00C92549">
        <w:rPr>
          <w:rFonts w:ascii="Times New Roman" w:hAnsi="Times New Roman"/>
          <w:szCs w:val="24"/>
        </w:rPr>
        <w:t>2012-present</w:t>
      </w:r>
      <w:r w:rsidRPr="00C92549">
        <w:rPr>
          <w:rFonts w:ascii="Times New Roman" w:hAnsi="Times New Roman"/>
          <w:szCs w:val="24"/>
        </w:rPr>
        <w:tab/>
        <w:t>Indiana Resource Network</w:t>
      </w:r>
    </w:p>
    <w:p w14:paraId="3B14E90A" w14:textId="353EA19B" w:rsidR="00D81DD9" w:rsidRPr="00565BBD" w:rsidRDefault="00D81DD9" w:rsidP="00D81DD9">
      <w:pPr>
        <w:rPr>
          <w:rFonts w:ascii="Times New Roman" w:hAnsi="Times New Roman"/>
        </w:rPr>
      </w:pPr>
      <w:r>
        <w:rPr>
          <w:rFonts w:ascii="Times New Roman" w:hAnsi="Times New Roman"/>
          <w:szCs w:val="24"/>
        </w:rPr>
        <w:t>2010-2012</w:t>
      </w:r>
      <w:r>
        <w:rPr>
          <w:rFonts w:ascii="Times New Roman" w:hAnsi="Times New Roman"/>
          <w:szCs w:val="24"/>
        </w:rPr>
        <w:tab/>
      </w:r>
      <w:r w:rsidRPr="00D81DD9">
        <w:rPr>
          <w:rFonts w:ascii="Times New Roman" w:hAnsi="Times New Roman"/>
        </w:rPr>
        <w:t>National Downs Syndrome Society Advisory Board</w:t>
      </w:r>
    </w:p>
    <w:p w14:paraId="35B466CB" w14:textId="411E1B95" w:rsidR="00D81DD9" w:rsidRPr="00D81DD9" w:rsidRDefault="00D81DD9" w:rsidP="00D81DD9">
      <w:pPr>
        <w:rPr>
          <w:rFonts w:ascii="Times New Roman" w:hAnsi="Times New Roman"/>
        </w:rPr>
      </w:pPr>
      <w:r>
        <w:rPr>
          <w:rFonts w:ascii="Times New Roman" w:hAnsi="Times New Roman"/>
          <w:szCs w:val="24"/>
        </w:rPr>
        <w:t>2006</w:t>
      </w:r>
      <w:r>
        <w:rPr>
          <w:rFonts w:ascii="Times New Roman" w:hAnsi="Times New Roman"/>
          <w:szCs w:val="24"/>
        </w:rPr>
        <w:tab/>
      </w:r>
      <w:r>
        <w:rPr>
          <w:rFonts w:ascii="Times New Roman" w:hAnsi="Times New Roman"/>
          <w:szCs w:val="24"/>
        </w:rPr>
        <w:tab/>
      </w:r>
      <w:r>
        <w:rPr>
          <w:rFonts w:ascii="Times New Roman" w:hAnsi="Times New Roman"/>
        </w:rPr>
        <w:t>Bloomington Housing Quality Appeals Board of Directors, City of Bloomington</w:t>
      </w:r>
    </w:p>
    <w:p w14:paraId="471EED2A" w14:textId="29EAF48C" w:rsidR="00D81DD9" w:rsidRDefault="00D81DD9" w:rsidP="00846413">
      <w:pPr>
        <w:ind w:left="1440" w:hanging="1440"/>
        <w:rPr>
          <w:rFonts w:ascii="Times New Roman" w:hAnsi="Times New Roman"/>
          <w:szCs w:val="24"/>
        </w:rPr>
      </w:pPr>
      <w:r>
        <w:rPr>
          <w:rFonts w:ascii="Times New Roman" w:hAnsi="Times New Roman"/>
          <w:szCs w:val="24"/>
        </w:rPr>
        <w:t>2006</w:t>
      </w:r>
      <w:r>
        <w:rPr>
          <w:rFonts w:ascii="Times New Roman" w:hAnsi="Times New Roman"/>
          <w:szCs w:val="24"/>
        </w:rPr>
        <w:tab/>
        <w:t>WFHB Board of Directors, Bloomington, IN</w:t>
      </w:r>
    </w:p>
    <w:p w14:paraId="4A7BEFB9" w14:textId="5BF24AC9" w:rsidR="00D81DD9" w:rsidRDefault="00D81DD9" w:rsidP="00846413">
      <w:pPr>
        <w:ind w:left="1440" w:hanging="1440"/>
        <w:rPr>
          <w:rFonts w:ascii="Times New Roman" w:hAnsi="Times New Roman"/>
          <w:szCs w:val="24"/>
        </w:rPr>
      </w:pPr>
      <w:r>
        <w:rPr>
          <w:rFonts w:ascii="Times New Roman" w:hAnsi="Times New Roman"/>
          <w:szCs w:val="24"/>
        </w:rPr>
        <w:t>2005-2006</w:t>
      </w:r>
      <w:r>
        <w:rPr>
          <w:rFonts w:ascii="Times New Roman" w:hAnsi="Times New Roman"/>
          <w:szCs w:val="24"/>
        </w:rPr>
        <w:tab/>
        <w:t>Monroe County Community Schools Special Education Advisory Committee, Bloomington, IN</w:t>
      </w:r>
    </w:p>
    <w:p w14:paraId="2B60A537" w14:textId="1CA6EA6C" w:rsidR="00846413" w:rsidRDefault="00F049AF" w:rsidP="00846413">
      <w:pPr>
        <w:ind w:left="1440" w:hanging="1440"/>
        <w:rPr>
          <w:rFonts w:ascii="Times New Roman" w:hAnsi="Times New Roman"/>
          <w:szCs w:val="24"/>
        </w:rPr>
      </w:pPr>
      <w:r>
        <w:rPr>
          <w:rFonts w:ascii="Times New Roman" w:hAnsi="Times New Roman"/>
          <w:szCs w:val="24"/>
        </w:rPr>
        <w:t>2003-2004</w:t>
      </w:r>
      <w:r>
        <w:rPr>
          <w:rFonts w:ascii="Times New Roman" w:hAnsi="Times New Roman"/>
          <w:szCs w:val="24"/>
        </w:rPr>
        <w:tab/>
        <w:t>Co-facilitator for Monroe County Community Schools Strategic Plan, Bloomington, IN</w:t>
      </w:r>
    </w:p>
    <w:p w14:paraId="4C0DFBC4" w14:textId="4077DDE3" w:rsidR="00CF6E35" w:rsidRDefault="00CF6E35" w:rsidP="00846413">
      <w:pPr>
        <w:ind w:left="1440" w:hanging="1440"/>
        <w:rPr>
          <w:rFonts w:ascii="Times New Roman" w:hAnsi="Times New Roman"/>
          <w:szCs w:val="24"/>
        </w:rPr>
      </w:pPr>
      <w:r>
        <w:rPr>
          <w:rFonts w:ascii="Times New Roman" w:hAnsi="Times New Roman"/>
          <w:szCs w:val="24"/>
        </w:rPr>
        <w:t>2003-200</w:t>
      </w:r>
      <w:r w:rsidR="00D81DD9">
        <w:rPr>
          <w:rFonts w:ascii="Times New Roman" w:hAnsi="Times New Roman"/>
          <w:szCs w:val="24"/>
        </w:rPr>
        <w:t>6</w:t>
      </w:r>
      <w:r>
        <w:rPr>
          <w:rFonts w:ascii="Times New Roman" w:hAnsi="Times New Roman"/>
          <w:szCs w:val="24"/>
        </w:rPr>
        <w:tab/>
        <w:t>Templeton Elementary P.L. 221 Steering Committee, Bloomington, IN</w:t>
      </w:r>
    </w:p>
    <w:p w14:paraId="322232EB" w14:textId="446676DE" w:rsidR="00CF6E35" w:rsidRDefault="00CF6E35" w:rsidP="00846413">
      <w:pPr>
        <w:ind w:left="1440" w:hanging="1440"/>
        <w:rPr>
          <w:rFonts w:ascii="Times New Roman" w:hAnsi="Times New Roman"/>
          <w:szCs w:val="24"/>
        </w:rPr>
      </w:pPr>
      <w:r>
        <w:rPr>
          <w:rFonts w:ascii="Times New Roman" w:hAnsi="Times New Roman"/>
          <w:szCs w:val="24"/>
        </w:rPr>
        <w:t>2003-200</w:t>
      </w:r>
      <w:r w:rsidR="00D81DD9">
        <w:rPr>
          <w:rFonts w:ascii="Times New Roman" w:hAnsi="Times New Roman"/>
          <w:szCs w:val="24"/>
        </w:rPr>
        <w:t>7</w:t>
      </w:r>
      <w:r>
        <w:rPr>
          <w:rFonts w:ascii="Times New Roman" w:hAnsi="Times New Roman"/>
          <w:szCs w:val="24"/>
        </w:rPr>
        <w:tab/>
        <w:t>Bartholomew Consolidated Community Schools Professional Improvement Team, Columbus, IN</w:t>
      </w:r>
    </w:p>
    <w:p w14:paraId="7783E0D8" w14:textId="58AC2F19" w:rsidR="00CF6E35" w:rsidRDefault="00CF6E35" w:rsidP="00846413">
      <w:pPr>
        <w:ind w:left="1440" w:hanging="1440"/>
        <w:rPr>
          <w:rFonts w:ascii="Times New Roman" w:hAnsi="Times New Roman"/>
          <w:szCs w:val="24"/>
        </w:rPr>
      </w:pPr>
      <w:r>
        <w:rPr>
          <w:rFonts w:ascii="Times New Roman" w:hAnsi="Times New Roman"/>
          <w:szCs w:val="24"/>
        </w:rPr>
        <w:t>2002-2015</w:t>
      </w:r>
      <w:r>
        <w:rPr>
          <w:rFonts w:ascii="Times New Roman" w:hAnsi="Times New Roman"/>
          <w:szCs w:val="24"/>
        </w:rPr>
        <w:tab/>
        <w:t>University Courts Neighborhood Association Board, Bloomington, IN</w:t>
      </w:r>
    </w:p>
    <w:p w14:paraId="4D5A9905" w14:textId="493A5155" w:rsidR="00CF6E35" w:rsidRDefault="00CF6E35" w:rsidP="00846413">
      <w:pPr>
        <w:ind w:left="1440" w:hanging="1440"/>
        <w:rPr>
          <w:rFonts w:ascii="Times New Roman" w:hAnsi="Times New Roman"/>
          <w:szCs w:val="24"/>
        </w:rPr>
      </w:pPr>
      <w:r>
        <w:rPr>
          <w:rFonts w:ascii="Times New Roman" w:hAnsi="Times New Roman"/>
          <w:szCs w:val="24"/>
        </w:rPr>
        <w:t>2000</w:t>
      </w:r>
      <w:r>
        <w:rPr>
          <w:rFonts w:ascii="Times New Roman" w:hAnsi="Times New Roman"/>
          <w:szCs w:val="24"/>
        </w:rPr>
        <w:tab/>
        <w:t>Indiana Department of Education Technology Task Force</w:t>
      </w:r>
    </w:p>
    <w:p w14:paraId="5D4F0D28" w14:textId="06179629" w:rsidR="00CF6E35" w:rsidRDefault="00CF6E35" w:rsidP="00846413">
      <w:pPr>
        <w:ind w:left="1440" w:hanging="1440"/>
        <w:rPr>
          <w:rFonts w:ascii="Times New Roman" w:hAnsi="Times New Roman"/>
          <w:szCs w:val="24"/>
        </w:rPr>
      </w:pPr>
      <w:r>
        <w:rPr>
          <w:rFonts w:ascii="Times New Roman" w:hAnsi="Times New Roman"/>
          <w:szCs w:val="24"/>
        </w:rPr>
        <w:t>2000</w:t>
      </w:r>
      <w:r>
        <w:rPr>
          <w:rFonts w:ascii="Times New Roman" w:hAnsi="Times New Roman"/>
          <w:szCs w:val="24"/>
        </w:rPr>
        <w:tab/>
        <w:t>Indiana Principal Leadership Academy Think Tank, Indiana Department of Education</w:t>
      </w:r>
    </w:p>
    <w:p w14:paraId="51E84A15" w14:textId="28A84DED" w:rsidR="00992060" w:rsidRDefault="00992060" w:rsidP="00846413">
      <w:pPr>
        <w:ind w:left="1440" w:hanging="1440"/>
        <w:rPr>
          <w:rFonts w:ascii="Times New Roman" w:hAnsi="Times New Roman"/>
          <w:szCs w:val="24"/>
        </w:rPr>
      </w:pPr>
      <w:r>
        <w:rPr>
          <w:rFonts w:ascii="Times New Roman" w:hAnsi="Times New Roman"/>
          <w:szCs w:val="24"/>
        </w:rPr>
        <w:t>1999</w:t>
      </w:r>
      <w:r>
        <w:rPr>
          <w:rFonts w:ascii="Times New Roman" w:hAnsi="Times New Roman"/>
          <w:szCs w:val="24"/>
        </w:rPr>
        <w:tab/>
        <w:t>Indiana Department of Education, Alternate Assessment Committee</w:t>
      </w:r>
    </w:p>
    <w:p w14:paraId="5BC24D45" w14:textId="5B9752D8" w:rsidR="00E97020" w:rsidRDefault="00E97020" w:rsidP="00846413">
      <w:pPr>
        <w:ind w:left="1440" w:hanging="1440"/>
        <w:rPr>
          <w:rFonts w:ascii="Times New Roman" w:hAnsi="Times New Roman"/>
          <w:szCs w:val="24"/>
        </w:rPr>
      </w:pPr>
      <w:r>
        <w:rPr>
          <w:rFonts w:ascii="Times New Roman" w:hAnsi="Times New Roman"/>
          <w:szCs w:val="24"/>
        </w:rPr>
        <w:t>1999</w:t>
      </w:r>
      <w:r>
        <w:rPr>
          <w:rFonts w:ascii="Times New Roman" w:hAnsi="Times New Roman"/>
          <w:szCs w:val="24"/>
        </w:rPr>
        <w:tab/>
        <w:t>Search Committee, Director, Center on Community Living and Careers, Indiana Institute on Disability and Community, Indiana University</w:t>
      </w:r>
    </w:p>
    <w:p w14:paraId="48FCDAED" w14:textId="77777777" w:rsidR="00F049AF" w:rsidRPr="00C92549" w:rsidRDefault="00F049AF" w:rsidP="00C24045">
      <w:pPr>
        <w:rPr>
          <w:rFonts w:ascii="Times New Roman" w:hAnsi="Times New Roman"/>
          <w:szCs w:val="24"/>
        </w:rPr>
      </w:pPr>
    </w:p>
    <w:p w14:paraId="70577764" w14:textId="32846582" w:rsidR="00CE15C2" w:rsidRPr="00C92549" w:rsidRDefault="00565BBD" w:rsidP="00CE15C2">
      <w:pPr>
        <w:pStyle w:val="BodyTextIndent"/>
        <w:rPr>
          <w:rFonts w:ascii="Times New Roman" w:hAnsi="Times New Roman"/>
          <w:b/>
          <w:sz w:val="24"/>
          <w:szCs w:val="24"/>
        </w:rPr>
      </w:pPr>
      <w:r>
        <w:rPr>
          <w:rFonts w:ascii="Times New Roman" w:hAnsi="Times New Roman"/>
          <w:b/>
          <w:sz w:val="24"/>
          <w:szCs w:val="24"/>
        </w:rPr>
        <w:t xml:space="preserve">CURRENT </w:t>
      </w:r>
      <w:r w:rsidR="00CE15C2" w:rsidRPr="00C92549">
        <w:rPr>
          <w:rFonts w:ascii="Times New Roman" w:hAnsi="Times New Roman"/>
          <w:b/>
          <w:sz w:val="24"/>
          <w:szCs w:val="24"/>
        </w:rPr>
        <w:t xml:space="preserve">GRANT AND CONTRACT SUPPORT </w:t>
      </w:r>
    </w:p>
    <w:p w14:paraId="3B42BB45" w14:textId="77777777" w:rsidR="00E12673" w:rsidRPr="00C92549" w:rsidRDefault="00E12673" w:rsidP="0073560E">
      <w:pPr>
        <w:rPr>
          <w:rFonts w:ascii="Times New Roman" w:hAnsi="Times New Roman"/>
          <w:szCs w:val="24"/>
        </w:rPr>
      </w:pPr>
    </w:p>
    <w:p w14:paraId="6C36177D" w14:textId="2B356DCF" w:rsidR="003D0C51" w:rsidRPr="00C92549" w:rsidRDefault="003D0C51" w:rsidP="00E20860">
      <w:pPr>
        <w:pStyle w:val="Default"/>
        <w:ind w:left="1440" w:hanging="1440"/>
        <w:rPr>
          <w:szCs w:val="24"/>
        </w:rPr>
      </w:pPr>
      <w:r w:rsidRPr="00C92549">
        <w:rPr>
          <w:szCs w:val="24"/>
        </w:rPr>
        <w:t>2018-present</w:t>
      </w:r>
      <w:r w:rsidRPr="00C92549">
        <w:rPr>
          <w:szCs w:val="24"/>
        </w:rPr>
        <w:tab/>
      </w:r>
      <w:r w:rsidRPr="00C92549">
        <w:rPr>
          <w:szCs w:val="24"/>
          <w:u w:val="single"/>
        </w:rPr>
        <w:t>Principal Investigator/Project Director</w:t>
      </w:r>
      <w:r w:rsidRPr="00C92549">
        <w:rPr>
          <w:szCs w:val="24"/>
        </w:rPr>
        <w:t>, Indiana Department of Education, ($</w:t>
      </w:r>
      <w:r w:rsidR="0057153C" w:rsidRPr="00C92549">
        <w:rPr>
          <w:szCs w:val="24"/>
        </w:rPr>
        <w:t>698,000</w:t>
      </w:r>
      <w:r w:rsidRPr="00C92549">
        <w:rPr>
          <w:szCs w:val="24"/>
        </w:rPr>
        <w:t xml:space="preserve">). </w:t>
      </w:r>
      <w:r w:rsidR="0057153C" w:rsidRPr="00C92549">
        <w:rPr>
          <w:szCs w:val="24"/>
        </w:rPr>
        <w:t>This grant supports the state’s work to comply with federal monitoring regulations for the compliance of disproportionality in school districts. The Indiana Disproportionality Resource Center was established to provide technical assistance and data analysis for school districts.</w:t>
      </w:r>
    </w:p>
    <w:p w14:paraId="36D279F6" w14:textId="77777777" w:rsidR="003D0C51" w:rsidRPr="00C92549" w:rsidRDefault="003D0C51" w:rsidP="00E20860">
      <w:pPr>
        <w:pStyle w:val="Default"/>
        <w:ind w:left="1440" w:hanging="1440"/>
        <w:rPr>
          <w:szCs w:val="24"/>
        </w:rPr>
      </w:pPr>
    </w:p>
    <w:p w14:paraId="3B73915A" w14:textId="0AF56BF0" w:rsidR="00E20860" w:rsidRPr="008B1E9D" w:rsidRDefault="0073560E" w:rsidP="00E20860">
      <w:pPr>
        <w:pStyle w:val="Default"/>
        <w:ind w:left="1440" w:hanging="1440"/>
        <w:rPr>
          <w:szCs w:val="24"/>
        </w:rPr>
      </w:pPr>
      <w:r w:rsidRPr="008B1E9D">
        <w:rPr>
          <w:szCs w:val="24"/>
        </w:rPr>
        <w:lastRenderedPageBreak/>
        <w:t>2016</w:t>
      </w:r>
      <w:r w:rsidR="003D0C51" w:rsidRPr="008B1E9D">
        <w:rPr>
          <w:szCs w:val="24"/>
        </w:rPr>
        <w:t>-</w:t>
      </w:r>
      <w:r w:rsidR="00E20860" w:rsidRPr="008B1E9D">
        <w:rPr>
          <w:szCs w:val="24"/>
        </w:rPr>
        <w:t>p</w:t>
      </w:r>
      <w:r w:rsidRPr="008B1E9D">
        <w:rPr>
          <w:szCs w:val="24"/>
        </w:rPr>
        <w:t>resent</w:t>
      </w:r>
      <w:r w:rsidRPr="008B1E9D">
        <w:rPr>
          <w:szCs w:val="24"/>
        </w:rPr>
        <w:tab/>
      </w:r>
      <w:r w:rsidR="00476DB4" w:rsidRPr="008B1E9D">
        <w:rPr>
          <w:szCs w:val="24"/>
          <w:u w:val="single"/>
        </w:rPr>
        <w:t>Principal Investigator /Project Director</w:t>
      </w:r>
      <w:r w:rsidR="00476DB4" w:rsidRPr="008B1E9D">
        <w:rPr>
          <w:szCs w:val="24"/>
        </w:rPr>
        <w:t xml:space="preserve">, </w:t>
      </w:r>
      <w:r w:rsidRPr="008B1E9D">
        <w:rPr>
          <w:szCs w:val="24"/>
        </w:rPr>
        <w:t>Indiana Department of Education</w:t>
      </w:r>
      <w:r w:rsidR="00E20860" w:rsidRPr="008B1E9D">
        <w:rPr>
          <w:szCs w:val="24"/>
        </w:rPr>
        <w:t>, (</w:t>
      </w:r>
      <w:r w:rsidR="00E20860" w:rsidRPr="008B1E9D">
        <w:rPr>
          <w:rFonts w:eastAsia="Times"/>
          <w:szCs w:val="24"/>
        </w:rPr>
        <w:t>$5,021,000/5 years).</w:t>
      </w:r>
      <w:r w:rsidR="00E20860" w:rsidRPr="008B1E9D">
        <w:rPr>
          <w:szCs w:val="24"/>
        </w:rPr>
        <w:t xml:space="preserve"> A f</w:t>
      </w:r>
      <w:r w:rsidRPr="008B1E9D">
        <w:rPr>
          <w:rFonts w:eastAsia="Times"/>
          <w:szCs w:val="24"/>
        </w:rPr>
        <w:t>ive</w:t>
      </w:r>
      <w:r w:rsidR="00E20860" w:rsidRPr="008B1E9D">
        <w:rPr>
          <w:szCs w:val="24"/>
        </w:rPr>
        <w:t>-</w:t>
      </w:r>
      <w:r w:rsidRPr="008B1E9D">
        <w:rPr>
          <w:rFonts w:eastAsia="Times"/>
          <w:szCs w:val="24"/>
        </w:rPr>
        <w:t>year State Professional Development Grant (SPDG) from Office of Special Education Programs (OSEP) to improve the educational outcomes for students with disabilities by ensuring access to high quality instruction.</w:t>
      </w:r>
      <w:r w:rsidR="00E20860" w:rsidRPr="008B1E9D">
        <w:rPr>
          <w:szCs w:val="24"/>
        </w:rPr>
        <w:t xml:space="preserve"> The Indiana Center on Teacher Quality (ICTQ) helps educators throughout the state by providing training, technical support and resources. Five districts are piloting a variety of innovations. </w:t>
      </w:r>
    </w:p>
    <w:p w14:paraId="043A973B" w14:textId="77777777" w:rsidR="00CB123C" w:rsidRPr="008B1E9D" w:rsidRDefault="00CB123C" w:rsidP="00E20860">
      <w:pPr>
        <w:pStyle w:val="Default"/>
        <w:ind w:left="1440" w:hanging="1440"/>
        <w:rPr>
          <w:szCs w:val="24"/>
        </w:rPr>
      </w:pPr>
    </w:p>
    <w:p w14:paraId="602AC4D1" w14:textId="11FBD802" w:rsidR="00D166A0" w:rsidRPr="008B1E9D" w:rsidRDefault="00D166A0" w:rsidP="00E20860">
      <w:pPr>
        <w:pStyle w:val="Default"/>
        <w:ind w:left="1440" w:hanging="1440"/>
        <w:rPr>
          <w:szCs w:val="24"/>
        </w:rPr>
      </w:pPr>
      <w:r w:rsidRPr="008B1E9D">
        <w:rPr>
          <w:szCs w:val="24"/>
        </w:rPr>
        <w:t>2015-present</w:t>
      </w:r>
      <w:r w:rsidRPr="008B1E9D">
        <w:rPr>
          <w:szCs w:val="24"/>
        </w:rPr>
        <w:tab/>
      </w:r>
      <w:r w:rsidRPr="008B1E9D">
        <w:rPr>
          <w:szCs w:val="24"/>
          <w:u w:val="single"/>
        </w:rPr>
        <w:t xml:space="preserve">Project Director, Positive </w:t>
      </w:r>
      <w:r w:rsidR="008F0FAD" w:rsidRPr="008B1E9D">
        <w:rPr>
          <w:szCs w:val="24"/>
          <w:u w:val="single"/>
        </w:rPr>
        <w:t xml:space="preserve">Behavior Interventions and Supports (PBIS) </w:t>
      </w:r>
      <w:r w:rsidR="008F0FAD" w:rsidRPr="008B1E9D">
        <w:rPr>
          <w:szCs w:val="24"/>
        </w:rPr>
        <w:t>($750,000). Contracts with selected school districts to train personnel and develop systems for PBIS implementation.</w:t>
      </w:r>
    </w:p>
    <w:p w14:paraId="3355CB3A" w14:textId="7D625119" w:rsidR="003D0C51" w:rsidRPr="008B1E9D" w:rsidRDefault="003D0C51" w:rsidP="00E20860">
      <w:pPr>
        <w:pStyle w:val="Default"/>
        <w:ind w:left="1440" w:hanging="1440"/>
        <w:rPr>
          <w:rFonts w:eastAsia="Times"/>
          <w:szCs w:val="24"/>
        </w:rPr>
      </w:pPr>
    </w:p>
    <w:p w14:paraId="3FCE34E7" w14:textId="407085A4" w:rsidR="003D0C51" w:rsidRPr="008B1E9D" w:rsidRDefault="003D0C51" w:rsidP="003D0C51">
      <w:pPr>
        <w:pStyle w:val="Default"/>
        <w:ind w:left="1440" w:hanging="1440"/>
        <w:rPr>
          <w:rFonts w:eastAsia="Times"/>
          <w:szCs w:val="24"/>
        </w:rPr>
      </w:pPr>
      <w:r w:rsidRPr="008B1E9D">
        <w:rPr>
          <w:rFonts w:eastAsia="Times"/>
          <w:szCs w:val="24"/>
        </w:rPr>
        <w:t>2014-present</w:t>
      </w:r>
      <w:r w:rsidRPr="008B1E9D">
        <w:rPr>
          <w:rFonts w:eastAsia="Times"/>
          <w:szCs w:val="24"/>
        </w:rPr>
        <w:tab/>
      </w:r>
      <w:r w:rsidRPr="008B1E9D">
        <w:rPr>
          <w:rFonts w:eastAsia="Times"/>
          <w:szCs w:val="24"/>
          <w:u w:val="single"/>
        </w:rPr>
        <w:t>Principal Investigator/Evaluator</w:t>
      </w:r>
      <w:r w:rsidRPr="008B1E9D">
        <w:rPr>
          <w:rFonts w:eastAsia="Times"/>
          <w:szCs w:val="24"/>
        </w:rPr>
        <w:t xml:space="preserve">, University of North Carolina ($507,956). A multi-year evaluation of the State Implementation and Scaling-up of Evidence Based Practices (SISEP) project at the National Implementation Research Network (NIRN). The SISEP center is a national technical assistance center funded by the U.S. Department of Education’s Office of Special Education Programs. </w:t>
      </w:r>
    </w:p>
    <w:p w14:paraId="1D223C88" w14:textId="3AE5DBF0" w:rsidR="0073560E" w:rsidRPr="008B1E9D" w:rsidRDefault="0073560E" w:rsidP="00E20860">
      <w:pPr>
        <w:ind w:left="1440" w:hanging="1440"/>
        <w:rPr>
          <w:rFonts w:ascii="Times New Roman" w:hAnsi="Times New Roman"/>
          <w:szCs w:val="24"/>
        </w:rPr>
      </w:pPr>
    </w:p>
    <w:p w14:paraId="038687A8" w14:textId="3B167C1A" w:rsidR="00565BBD" w:rsidRPr="008B1E9D" w:rsidRDefault="00565BBD" w:rsidP="007D0739">
      <w:pPr>
        <w:pStyle w:val="Default"/>
        <w:ind w:left="1440" w:hanging="1440"/>
        <w:rPr>
          <w:b/>
          <w:szCs w:val="24"/>
        </w:rPr>
      </w:pPr>
      <w:r w:rsidRPr="008B1E9D">
        <w:rPr>
          <w:b/>
          <w:szCs w:val="24"/>
        </w:rPr>
        <w:t>PREVIOUS GRANT AND CONTRACT SUPPORT</w:t>
      </w:r>
    </w:p>
    <w:p w14:paraId="68A3C37E" w14:textId="77777777" w:rsidR="00565BBD" w:rsidRPr="008B1E9D" w:rsidRDefault="00565BBD" w:rsidP="007D0739">
      <w:pPr>
        <w:pStyle w:val="Default"/>
        <w:ind w:left="1440" w:hanging="1440"/>
        <w:rPr>
          <w:b/>
          <w:szCs w:val="24"/>
        </w:rPr>
      </w:pPr>
    </w:p>
    <w:p w14:paraId="4D5D2179" w14:textId="1C36F5F5" w:rsidR="0073560E" w:rsidRPr="008B1E9D" w:rsidRDefault="0073560E" w:rsidP="007D0739">
      <w:pPr>
        <w:pStyle w:val="Default"/>
        <w:ind w:left="1440" w:hanging="1440"/>
        <w:rPr>
          <w:rFonts w:eastAsia="Times"/>
          <w:szCs w:val="24"/>
        </w:rPr>
      </w:pPr>
      <w:r w:rsidRPr="008B1E9D">
        <w:rPr>
          <w:szCs w:val="24"/>
        </w:rPr>
        <w:t>2014 – 2017</w:t>
      </w:r>
      <w:r w:rsidRPr="008B1E9D">
        <w:rPr>
          <w:szCs w:val="24"/>
        </w:rPr>
        <w:tab/>
      </w:r>
      <w:r w:rsidR="00E20860" w:rsidRPr="008B1E9D">
        <w:rPr>
          <w:szCs w:val="24"/>
          <w:u w:val="single"/>
        </w:rPr>
        <w:t>Principal Investigator /Project Director</w:t>
      </w:r>
      <w:r w:rsidR="002901A4" w:rsidRPr="008B1E9D">
        <w:rPr>
          <w:szCs w:val="24"/>
          <w:u w:val="single"/>
        </w:rPr>
        <w:t>,</w:t>
      </w:r>
      <w:r w:rsidR="00E20860" w:rsidRPr="008B1E9D">
        <w:rPr>
          <w:szCs w:val="24"/>
        </w:rPr>
        <w:t xml:space="preserve"> </w:t>
      </w:r>
      <w:r w:rsidRPr="008B1E9D">
        <w:rPr>
          <w:szCs w:val="24"/>
        </w:rPr>
        <w:t>Indiana State Board of Education</w:t>
      </w:r>
      <w:r w:rsidR="00E20860" w:rsidRPr="008B1E9D">
        <w:rPr>
          <w:szCs w:val="24"/>
        </w:rPr>
        <w:t xml:space="preserve"> and</w:t>
      </w:r>
      <w:r w:rsidRPr="008B1E9D">
        <w:rPr>
          <w:szCs w:val="24"/>
        </w:rPr>
        <w:t xml:space="preserve"> Joyce Foundation </w:t>
      </w:r>
      <w:r w:rsidR="00E20860" w:rsidRPr="008B1E9D">
        <w:rPr>
          <w:szCs w:val="24"/>
        </w:rPr>
        <w:t>(</w:t>
      </w:r>
      <w:r w:rsidRPr="008B1E9D">
        <w:rPr>
          <w:rFonts w:eastAsia="Times"/>
          <w:szCs w:val="24"/>
        </w:rPr>
        <w:t>$2,250,000</w:t>
      </w:r>
      <w:r w:rsidR="00E20860" w:rsidRPr="008B1E9D">
        <w:rPr>
          <w:rFonts w:eastAsia="Times"/>
          <w:szCs w:val="24"/>
        </w:rPr>
        <w:t xml:space="preserve">). </w:t>
      </w:r>
      <w:r w:rsidRPr="008B1E9D">
        <w:rPr>
          <w:rFonts w:eastAsia="Times"/>
          <w:szCs w:val="24"/>
        </w:rPr>
        <w:t>Three</w:t>
      </w:r>
      <w:r w:rsidR="00E20860" w:rsidRPr="008B1E9D">
        <w:rPr>
          <w:rFonts w:eastAsia="Times"/>
          <w:szCs w:val="24"/>
        </w:rPr>
        <w:t>-</w:t>
      </w:r>
      <w:r w:rsidRPr="008B1E9D">
        <w:rPr>
          <w:rFonts w:eastAsia="Times"/>
          <w:szCs w:val="24"/>
        </w:rPr>
        <w:t>year grant to support research, evaluation and technical assistance related to Indiana’s teacher evaluation system.</w:t>
      </w:r>
    </w:p>
    <w:p w14:paraId="0198D171" w14:textId="77777777" w:rsidR="007D0739" w:rsidRPr="008B1E9D" w:rsidRDefault="007D0739" w:rsidP="007D0739">
      <w:pPr>
        <w:pStyle w:val="Default"/>
        <w:ind w:left="1440" w:hanging="1440"/>
        <w:rPr>
          <w:rFonts w:eastAsia="Times"/>
          <w:szCs w:val="24"/>
        </w:rPr>
      </w:pPr>
    </w:p>
    <w:p w14:paraId="3F119AB2" w14:textId="6B1B8AF6" w:rsidR="007D0739" w:rsidRPr="008B1E9D" w:rsidRDefault="007D0739" w:rsidP="007D0739">
      <w:pPr>
        <w:pStyle w:val="Default"/>
        <w:ind w:left="1440" w:hanging="1440"/>
        <w:rPr>
          <w:rFonts w:eastAsia="Times"/>
          <w:szCs w:val="24"/>
        </w:rPr>
      </w:pPr>
      <w:r w:rsidRPr="008B1E9D">
        <w:rPr>
          <w:rFonts w:eastAsia="Times"/>
          <w:szCs w:val="24"/>
        </w:rPr>
        <w:t>2010-2015</w:t>
      </w:r>
      <w:r w:rsidRPr="008B1E9D">
        <w:rPr>
          <w:rFonts w:eastAsia="Times"/>
          <w:szCs w:val="24"/>
        </w:rPr>
        <w:tab/>
      </w:r>
      <w:r w:rsidRPr="008B1E9D">
        <w:rPr>
          <w:rFonts w:eastAsia="Times"/>
          <w:szCs w:val="24"/>
          <w:u w:val="single"/>
        </w:rPr>
        <w:t>Co-Principal Investigator/Project Director</w:t>
      </w:r>
      <w:r w:rsidRPr="008B1E9D">
        <w:rPr>
          <w:rFonts w:eastAsia="Times"/>
          <w:szCs w:val="24"/>
        </w:rPr>
        <w:t>, Indiana Department of Education (6,500,00</w:t>
      </w:r>
      <w:r w:rsidR="003A0F7F">
        <w:rPr>
          <w:rFonts w:eastAsia="Times"/>
          <w:szCs w:val="24"/>
        </w:rPr>
        <w:t>0</w:t>
      </w:r>
      <w:r w:rsidRPr="008B1E9D">
        <w:rPr>
          <w:rFonts w:eastAsia="Times"/>
          <w:szCs w:val="24"/>
        </w:rPr>
        <w:t>).  A five year State Professional Development Grant (SPDG) from the Office of Special Education Programs (OSEP) designed to assist schools in the implementation of culturally responsive positive behavior interventions and supports (CR-PBIS). PBIS Indiana addressed racial and ethnic disparities of school disciplinary practices through research and culturally responsive practices.</w:t>
      </w:r>
    </w:p>
    <w:p w14:paraId="65B91D00" w14:textId="77777777" w:rsidR="000B3895" w:rsidRPr="008B1E9D" w:rsidRDefault="000B3895" w:rsidP="007D0739">
      <w:pPr>
        <w:pStyle w:val="Default"/>
        <w:ind w:left="1440" w:hanging="1440"/>
        <w:rPr>
          <w:rFonts w:eastAsia="Times"/>
          <w:szCs w:val="24"/>
        </w:rPr>
      </w:pPr>
    </w:p>
    <w:p w14:paraId="1AE3837B" w14:textId="5D3C6356" w:rsidR="00CD419D" w:rsidRPr="008B1E9D" w:rsidRDefault="00CD419D" w:rsidP="00CD419D">
      <w:pPr>
        <w:ind w:left="1440" w:hanging="1440"/>
        <w:rPr>
          <w:rFonts w:ascii="Times New Roman" w:hAnsi="Times New Roman"/>
        </w:rPr>
      </w:pPr>
      <w:r w:rsidRPr="008B1E9D">
        <w:rPr>
          <w:rFonts w:ascii="Times New Roman" w:hAnsi="Times New Roman"/>
          <w:szCs w:val="24"/>
        </w:rPr>
        <w:t>2010-2015</w:t>
      </w:r>
      <w:r w:rsidRPr="008B1E9D">
        <w:rPr>
          <w:rFonts w:ascii="Times New Roman" w:hAnsi="Times New Roman"/>
          <w:szCs w:val="24"/>
        </w:rPr>
        <w:tab/>
      </w:r>
      <w:r w:rsidRPr="008B1E9D">
        <w:rPr>
          <w:rFonts w:ascii="Times New Roman" w:hAnsi="Times New Roman"/>
        </w:rPr>
        <w:t>Indiana Department of Education: Assessment and Instruction Grant  ($6,500,000). A five year grant funded by the Indiana Department of Education to support Indiana school districts to build capacity to teach all learners. The focus of this grant was on assessment and instruction designed to support the inclusion of students with disabilities, specifically differentiated instruction.</w:t>
      </w:r>
    </w:p>
    <w:p w14:paraId="2BD10CF4" w14:textId="1A28699F" w:rsidR="00CD419D" w:rsidRPr="008B1E9D" w:rsidRDefault="00CD419D" w:rsidP="007D0739">
      <w:pPr>
        <w:pStyle w:val="Default"/>
        <w:ind w:left="1440" w:hanging="1440"/>
        <w:rPr>
          <w:rFonts w:eastAsia="Times"/>
          <w:szCs w:val="24"/>
        </w:rPr>
      </w:pPr>
    </w:p>
    <w:p w14:paraId="3038589B" w14:textId="14BEAAC2" w:rsidR="0073560E" w:rsidRPr="008B1E9D" w:rsidRDefault="000025BC" w:rsidP="000B3895">
      <w:pPr>
        <w:ind w:left="1440" w:hanging="1440"/>
        <w:rPr>
          <w:rFonts w:ascii="Times New Roman" w:hAnsi="Times New Roman"/>
          <w:szCs w:val="24"/>
        </w:rPr>
      </w:pPr>
      <w:r w:rsidRPr="008B1E9D">
        <w:rPr>
          <w:rFonts w:ascii="Times New Roman" w:hAnsi="Times New Roman"/>
          <w:szCs w:val="24"/>
        </w:rPr>
        <w:t>1997</w:t>
      </w:r>
      <w:r w:rsidR="0073560E" w:rsidRPr="008B1E9D">
        <w:rPr>
          <w:rFonts w:ascii="Times New Roman" w:hAnsi="Times New Roman"/>
          <w:szCs w:val="24"/>
        </w:rPr>
        <w:t>– 2</w:t>
      </w:r>
      <w:r w:rsidR="003C13AC" w:rsidRPr="008B1E9D">
        <w:rPr>
          <w:rFonts w:ascii="Times New Roman" w:hAnsi="Times New Roman"/>
          <w:szCs w:val="24"/>
        </w:rPr>
        <w:t>010</w:t>
      </w:r>
      <w:r w:rsidR="000B3895" w:rsidRPr="008B1E9D">
        <w:rPr>
          <w:rFonts w:ascii="Times New Roman" w:hAnsi="Times New Roman"/>
          <w:szCs w:val="24"/>
        </w:rPr>
        <w:tab/>
      </w:r>
      <w:r w:rsidR="002901A4" w:rsidRPr="008B1E9D">
        <w:rPr>
          <w:rFonts w:ascii="Times New Roman" w:hAnsi="Times New Roman"/>
          <w:szCs w:val="24"/>
          <w:u w:val="single"/>
        </w:rPr>
        <w:t>Principal Investigator /Project Director</w:t>
      </w:r>
      <w:r w:rsidR="002901A4" w:rsidRPr="008B1E9D">
        <w:rPr>
          <w:rFonts w:ascii="Times New Roman" w:hAnsi="Times New Roman"/>
          <w:szCs w:val="24"/>
        </w:rPr>
        <w:t xml:space="preserve">, </w:t>
      </w:r>
      <w:r w:rsidR="0073560E" w:rsidRPr="008B1E9D">
        <w:rPr>
          <w:rFonts w:ascii="Times New Roman" w:hAnsi="Times New Roman"/>
          <w:szCs w:val="24"/>
        </w:rPr>
        <w:t>Indiana Department of Education</w:t>
      </w:r>
      <w:r w:rsidR="002901A4" w:rsidRPr="008B1E9D">
        <w:rPr>
          <w:rFonts w:ascii="Times New Roman" w:hAnsi="Times New Roman"/>
          <w:szCs w:val="24"/>
        </w:rPr>
        <w:t>, (</w:t>
      </w:r>
      <w:r w:rsidR="0073560E" w:rsidRPr="008B1E9D">
        <w:rPr>
          <w:rFonts w:ascii="Times New Roman" w:hAnsi="Times New Roman"/>
          <w:szCs w:val="24"/>
        </w:rPr>
        <w:t>$</w:t>
      </w:r>
      <w:r w:rsidR="003C13AC" w:rsidRPr="008B1E9D">
        <w:rPr>
          <w:rFonts w:ascii="Times New Roman" w:hAnsi="Times New Roman"/>
          <w:szCs w:val="24"/>
        </w:rPr>
        <w:t>6,187,937</w:t>
      </w:r>
      <w:r w:rsidR="002901A4" w:rsidRPr="008B1E9D">
        <w:rPr>
          <w:rFonts w:ascii="Times New Roman" w:hAnsi="Times New Roman"/>
          <w:szCs w:val="24"/>
        </w:rPr>
        <w:t>)</w:t>
      </w:r>
      <w:r w:rsidR="001E03A7" w:rsidRPr="008B1E9D">
        <w:rPr>
          <w:rFonts w:ascii="Times New Roman" w:hAnsi="Times New Roman"/>
          <w:szCs w:val="24"/>
        </w:rPr>
        <w:t>.</w:t>
      </w:r>
      <w:r w:rsidR="002901A4" w:rsidRPr="008B1E9D">
        <w:rPr>
          <w:rFonts w:ascii="Times New Roman" w:hAnsi="Times New Roman"/>
          <w:szCs w:val="24"/>
        </w:rPr>
        <w:t xml:space="preserve"> </w:t>
      </w:r>
      <w:r w:rsidR="0073560E" w:rsidRPr="008B1E9D">
        <w:rPr>
          <w:rFonts w:ascii="Times New Roman" w:hAnsi="Times New Roman"/>
          <w:szCs w:val="24"/>
        </w:rPr>
        <w:t xml:space="preserve">Multi-year grant to provide technical assistance to school districts to build educator capacity to welcome, include, educate and support all students. The grant supported the </w:t>
      </w:r>
      <w:r w:rsidR="0011299D" w:rsidRPr="008B1E9D">
        <w:rPr>
          <w:rFonts w:ascii="Times New Roman" w:hAnsi="Times New Roman"/>
          <w:szCs w:val="24"/>
        </w:rPr>
        <w:t xml:space="preserve">1) the </w:t>
      </w:r>
      <w:r w:rsidR="0073560E" w:rsidRPr="008B1E9D">
        <w:rPr>
          <w:rFonts w:ascii="Times New Roman" w:hAnsi="Times New Roman"/>
          <w:szCs w:val="24"/>
        </w:rPr>
        <w:t>Indiana Inclusion study, a three-year comprehensive mixed methods study to determine outcomes and experiences of elementary students included for language arts and math instruction</w:t>
      </w:r>
      <w:r w:rsidR="0011299D" w:rsidRPr="008B1E9D">
        <w:rPr>
          <w:rFonts w:ascii="Times New Roman" w:hAnsi="Times New Roman"/>
          <w:szCs w:val="24"/>
        </w:rPr>
        <w:t xml:space="preserve">; 2) </w:t>
      </w:r>
      <w:r w:rsidR="002901A4" w:rsidRPr="008B1E9D">
        <w:rPr>
          <w:rFonts w:ascii="Times New Roman" w:hAnsi="Times New Roman"/>
          <w:szCs w:val="24"/>
        </w:rPr>
        <w:t>Positive Behavior Intervention</w:t>
      </w:r>
      <w:r w:rsidR="00E17E41" w:rsidRPr="008B1E9D">
        <w:rPr>
          <w:rFonts w:ascii="Times New Roman" w:hAnsi="Times New Roman"/>
          <w:szCs w:val="24"/>
        </w:rPr>
        <w:t>s</w:t>
      </w:r>
      <w:r w:rsidR="002901A4" w:rsidRPr="008B1E9D">
        <w:rPr>
          <w:rFonts w:ascii="Times New Roman" w:hAnsi="Times New Roman"/>
          <w:szCs w:val="24"/>
        </w:rPr>
        <w:t xml:space="preserve"> and Support (PBIS), </w:t>
      </w:r>
      <w:r w:rsidR="00E17E41" w:rsidRPr="008B1E9D">
        <w:rPr>
          <w:rFonts w:ascii="Times New Roman" w:hAnsi="Times New Roman"/>
          <w:szCs w:val="24"/>
        </w:rPr>
        <w:t>classroom management</w:t>
      </w:r>
      <w:r w:rsidR="0011299D" w:rsidRPr="008B1E9D">
        <w:rPr>
          <w:rFonts w:ascii="Times New Roman" w:hAnsi="Times New Roman"/>
          <w:szCs w:val="24"/>
        </w:rPr>
        <w:t xml:space="preserve"> and </w:t>
      </w:r>
      <w:r w:rsidR="00E17E41" w:rsidRPr="008B1E9D">
        <w:rPr>
          <w:rFonts w:ascii="Times New Roman" w:hAnsi="Times New Roman"/>
          <w:szCs w:val="24"/>
        </w:rPr>
        <w:t xml:space="preserve"> restorative practices</w:t>
      </w:r>
      <w:r w:rsidR="0011299D" w:rsidRPr="008B1E9D">
        <w:rPr>
          <w:rFonts w:ascii="Times New Roman" w:hAnsi="Times New Roman"/>
          <w:szCs w:val="24"/>
        </w:rPr>
        <w:t>; 3)</w:t>
      </w:r>
      <w:r w:rsidR="00E17E41" w:rsidRPr="008B1E9D">
        <w:rPr>
          <w:rFonts w:ascii="Times New Roman" w:hAnsi="Times New Roman"/>
          <w:szCs w:val="24"/>
        </w:rPr>
        <w:t xml:space="preserve"> </w:t>
      </w:r>
      <w:r w:rsidR="002901A4" w:rsidRPr="008B1E9D">
        <w:rPr>
          <w:rFonts w:ascii="Times New Roman" w:hAnsi="Times New Roman"/>
          <w:szCs w:val="24"/>
        </w:rPr>
        <w:t>Co-teaching</w:t>
      </w:r>
      <w:r w:rsidR="00E17E41" w:rsidRPr="008B1E9D">
        <w:rPr>
          <w:rFonts w:ascii="Times New Roman" w:hAnsi="Times New Roman"/>
          <w:szCs w:val="24"/>
        </w:rPr>
        <w:t>/Collaboration</w:t>
      </w:r>
      <w:r w:rsidR="002901A4" w:rsidRPr="008B1E9D">
        <w:rPr>
          <w:rFonts w:ascii="Times New Roman" w:hAnsi="Times New Roman"/>
          <w:szCs w:val="24"/>
        </w:rPr>
        <w:t xml:space="preserve"> training</w:t>
      </w:r>
      <w:r w:rsidR="0011299D" w:rsidRPr="008B1E9D">
        <w:rPr>
          <w:rFonts w:ascii="Times New Roman" w:hAnsi="Times New Roman"/>
          <w:szCs w:val="24"/>
        </w:rPr>
        <w:t xml:space="preserve">; 4) Differentiated </w:t>
      </w:r>
      <w:r w:rsidR="0011299D" w:rsidRPr="008B1E9D">
        <w:rPr>
          <w:rFonts w:ascii="Times New Roman" w:hAnsi="Times New Roman"/>
          <w:szCs w:val="24"/>
        </w:rPr>
        <w:lastRenderedPageBreak/>
        <w:t>Instruction training; 5)</w:t>
      </w:r>
      <w:r w:rsidR="00E17E41" w:rsidRPr="008B1E9D">
        <w:rPr>
          <w:rFonts w:ascii="Times New Roman" w:hAnsi="Times New Roman"/>
          <w:szCs w:val="24"/>
        </w:rPr>
        <w:t xml:space="preserve"> culturally responsive practices</w:t>
      </w:r>
      <w:r w:rsidR="0090190D" w:rsidRPr="008B1E9D">
        <w:rPr>
          <w:rFonts w:ascii="Times New Roman" w:hAnsi="Times New Roman"/>
          <w:szCs w:val="24"/>
        </w:rPr>
        <w:t xml:space="preserve"> and </w:t>
      </w:r>
      <w:r w:rsidR="0011299D" w:rsidRPr="008B1E9D">
        <w:rPr>
          <w:rFonts w:ascii="Times New Roman" w:hAnsi="Times New Roman"/>
          <w:szCs w:val="24"/>
        </w:rPr>
        <w:t xml:space="preserve">6) </w:t>
      </w:r>
      <w:r w:rsidR="0090190D" w:rsidRPr="008B1E9D">
        <w:rPr>
          <w:rFonts w:ascii="Times New Roman" w:hAnsi="Times New Roman"/>
          <w:szCs w:val="24"/>
        </w:rPr>
        <w:t>program evaluations</w:t>
      </w:r>
      <w:r w:rsidR="00E17E41" w:rsidRPr="008B1E9D">
        <w:rPr>
          <w:rFonts w:ascii="Times New Roman" w:hAnsi="Times New Roman"/>
          <w:szCs w:val="24"/>
        </w:rPr>
        <w:t>.</w:t>
      </w:r>
    </w:p>
    <w:p w14:paraId="5E318988" w14:textId="77777777" w:rsidR="00E17E41" w:rsidRPr="008B1E9D" w:rsidRDefault="00E17E41" w:rsidP="002901A4">
      <w:pPr>
        <w:ind w:left="1440" w:hanging="1440"/>
        <w:rPr>
          <w:rFonts w:ascii="Times New Roman" w:hAnsi="Times New Roman"/>
          <w:szCs w:val="24"/>
        </w:rPr>
      </w:pPr>
    </w:p>
    <w:p w14:paraId="2454941C" w14:textId="7A41612E" w:rsidR="00423994" w:rsidRPr="008B1E9D" w:rsidRDefault="0073560E" w:rsidP="001E03A7">
      <w:pPr>
        <w:ind w:left="1440" w:hanging="1440"/>
        <w:rPr>
          <w:rFonts w:ascii="Times New Roman" w:hAnsi="Times New Roman"/>
          <w:szCs w:val="24"/>
        </w:rPr>
      </w:pPr>
      <w:r w:rsidRPr="008B1E9D">
        <w:rPr>
          <w:rFonts w:ascii="Times New Roman" w:hAnsi="Times New Roman"/>
          <w:szCs w:val="24"/>
        </w:rPr>
        <w:t>2006 – 2009</w:t>
      </w:r>
      <w:r w:rsidRPr="008B1E9D">
        <w:rPr>
          <w:rFonts w:ascii="Times New Roman" w:hAnsi="Times New Roman"/>
          <w:szCs w:val="24"/>
        </w:rPr>
        <w:tab/>
      </w:r>
      <w:r w:rsidR="001F12C6" w:rsidRPr="008B1E9D">
        <w:rPr>
          <w:rFonts w:ascii="Times New Roman" w:hAnsi="Times New Roman"/>
          <w:szCs w:val="24"/>
          <w:u w:val="single"/>
        </w:rPr>
        <w:t>Principal Investigator /Project Director,</w:t>
      </w:r>
      <w:r w:rsidR="001F12C6" w:rsidRPr="008B1E9D">
        <w:rPr>
          <w:rFonts w:ascii="Times New Roman" w:hAnsi="Times New Roman"/>
          <w:szCs w:val="24"/>
        </w:rPr>
        <w:t xml:space="preserve"> </w:t>
      </w:r>
      <w:r w:rsidRPr="008B1E9D">
        <w:rPr>
          <w:rFonts w:ascii="Times New Roman" w:hAnsi="Times New Roman"/>
          <w:szCs w:val="24"/>
        </w:rPr>
        <w:t>Corporation for National Service</w:t>
      </w:r>
      <w:r w:rsidR="006D3CCF" w:rsidRPr="008B1E9D">
        <w:rPr>
          <w:rFonts w:ascii="Times New Roman" w:hAnsi="Times New Roman"/>
          <w:szCs w:val="24"/>
        </w:rPr>
        <w:t xml:space="preserve"> </w:t>
      </w:r>
      <w:r w:rsidR="001F12C6" w:rsidRPr="008B1E9D">
        <w:rPr>
          <w:rFonts w:ascii="Times New Roman" w:hAnsi="Times New Roman"/>
          <w:szCs w:val="24"/>
        </w:rPr>
        <w:t>(</w:t>
      </w:r>
      <w:r w:rsidRPr="008B1E9D">
        <w:rPr>
          <w:rFonts w:ascii="Times New Roman" w:hAnsi="Times New Roman"/>
          <w:szCs w:val="24"/>
        </w:rPr>
        <w:t>$1,179,000</w:t>
      </w:r>
      <w:r w:rsidR="001F12C6" w:rsidRPr="008B1E9D">
        <w:rPr>
          <w:rFonts w:ascii="Times New Roman" w:hAnsi="Times New Roman"/>
          <w:szCs w:val="24"/>
        </w:rPr>
        <w:t>)</w:t>
      </w:r>
      <w:r w:rsidR="001E03A7" w:rsidRPr="008B1E9D">
        <w:rPr>
          <w:rFonts w:ascii="Times New Roman" w:hAnsi="Times New Roman"/>
          <w:szCs w:val="24"/>
        </w:rPr>
        <w:t>.</w:t>
      </w:r>
      <w:r w:rsidR="006D3CCF" w:rsidRPr="008B1E9D">
        <w:rPr>
          <w:rFonts w:ascii="Times New Roman" w:hAnsi="Times New Roman"/>
          <w:szCs w:val="24"/>
        </w:rPr>
        <w:t xml:space="preserve"> </w:t>
      </w:r>
      <w:r w:rsidRPr="008B1E9D">
        <w:rPr>
          <w:rFonts w:ascii="Times New Roman" w:hAnsi="Times New Roman"/>
          <w:szCs w:val="24"/>
        </w:rPr>
        <w:t>The purpose of the Voicing Experience though Service (VETS) project is to expand service-learning opportunities as part of transition planning for youth with disabilities and increase their participation in community service, specifically through the collection of oral histories with Veteran. The three year grant was a partnership with the University of Vermont, College of Education and Social Services and TransCen, Inc., Rockville, Maryland to implement the VETS project.</w:t>
      </w:r>
    </w:p>
    <w:p w14:paraId="393A2044" w14:textId="77777777" w:rsidR="003C4499" w:rsidRPr="008B1E9D" w:rsidRDefault="003C4499" w:rsidP="001E03A7">
      <w:pPr>
        <w:ind w:left="1440" w:hanging="1440"/>
        <w:rPr>
          <w:rFonts w:ascii="Times New Roman" w:hAnsi="Times New Roman"/>
          <w:szCs w:val="24"/>
        </w:rPr>
      </w:pPr>
    </w:p>
    <w:p w14:paraId="723003C2" w14:textId="40A71295" w:rsidR="003C13AC" w:rsidRPr="008B1E9D" w:rsidRDefault="003C13AC" w:rsidP="001E03A7">
      <w:pPr>
        <w:ind w:left="1440" w:hanging="1440"/>
        <w:rPr>
          <w:rFonts w:ascii="Times New Roman" w:hAnsi="Times New Roman"/>
          <w:szCs w:val="24"/>
        </w:rPr>
      </w:pPr>
      <w:r w:rsidRPr="008B1E9D">
        <w:rPr>
          <w:rFonts w:ascii="Times New Roman" w:hAnsi="Times New Roman"/>
          <w:szCs w:val="24"/>
        </w:rPr>
        <w:t>2004-2007</w:t>
      </w:r>
      <w:r w:rsidRPr="008B1E9D">
        <w:rPr>
          <w:rFonts w:ascii="Times New Roman" w:hAnsi="Times New Roman"/>
          <w:szCs w:val="24"/>
        </w:rPr>
        <w:tab/>
      </w:r>
      <w:r w:rsidRPr="008B1E9D">
        <w:rPr>
          <w:rFonts w:ascii="Times New Roman" w:hAnsi="Times New Roman"/>
          <w:szCs w:val="24"/>
          <w:u w:val="single"/>
        </w:rPr>
        <w:t>Project Director,</w:t>
      </w:r>
      <w:r w:rsidRPr="008B1E9D">
        <w:rPr>
          <w:rFonts w:ascii="Times New Roman" w:hAnsi="Times New Roman"/>
          <w:szCs w:val="24"/>
        </w:rPr>
        <w:t xml:space="preserve"> U.S. Department of Education: Small Learning Communities ($300,000). This project supported the exploration and planning for smaller learning communities at high schools in Monroe County Community School Corporation and Bartholomew Consolidated School Corporation.</w:t>
      </w:r>
    </w:p>
    <w:p w14:paraId="0C69E7F7" w14:textId="77777777" w:rsidR="003C13AC" w:rsidRPr="008B1E9D" w:rsidRDefault="003C13AC" w:rsidP="001E03A7">
      <w:pPr>
        <w:ind w:left="1440" w:hanging="1440"/>
        <w:rPr>
          <w:rFonts w:ascii="Times New Roman" w:hAnsi="Times New Roman"/>
          <w:szCs w:val="24"/>
        </w:rPr>
      </w:pPr>
    </w:p>
    <w:p w14:paraId="29F13125" w14:textId="2EF1191A" w:rsidR="0029631E" w:rsidRPr="008B1E9D" w:rsidRDefault="00423994" w:rsidP="007C47D6">
      <w:pPr>
        <w:ind w:left="1440" w:hanging="1440"/>
        <w:rPr>
          <w:rFonts w:ascii="Times New Roman" w:hAnsi="Times New Roman"/>
          <w:szCs w:val="24"/>
        </w:rPr>
      </w:pPr>
      <w:r w:rsidRPr="008B1E9D">
        <w:rPr>
          <w:rFonts w:ascii="Times New Roman" w:hAnsi="Times New Roman"/>
          <w:szCs w:val="24"/>
        </w:rPr>
        <w:t>1999-2004</w:t>
      </w:r>
      <w:r w:rsidRPr="008B1E9D">
        <w:rPr>
          <w:rFonts w:ascii="Times New Roman" w:hAnsi="Times New Roman"/>
          <w:szCs w:val="24"/>
        </w:rPr>
        <w:tab/>
      </w:r>
      <w:r w:rsidRPr="008B1E9D">
        <w:rPr>
          <w:rFonts w:ascii="Times New Roman" w:hAnsi="Times New Roman"/>
          <w:szCs w:val="24"/>
          <w:u w:val="single"/>
        </w:rPr>
        <w:t>Project Director,</w:t>
      </w:r>
      <w:r w:rsidRPr="008B1E9D">
        <w:rPr>
          <w:rFonts w:ascii="Times New Roman" w:hAnsi="Times New Roman"/>
          <w:szCs w:val="24"/>
        </w:rPr>
        <w:t xml:space="preserve"> </w:t>
      </w:r>
      <w:r w:rsidR="003C4499" w:rsidRPr="008B1E9D">
        <w:rPr>
          <w:rFonts w:ascii="Times New Roman" w:hAnsi="Times New Roman"/>
          <w:szCs w:val="24"/>
        </w:rPr>
        <w:t>Indiana Department of Education: Service Learning ($180,000). This project supported Indiana school districts to develop and implement service learning projects as an integrated part of their core curriculum.</w:t>
      </w:r>
      <w:r w:rsidR="004479A4" w:rsidRPr="008B1E9D">
        <w:rPr>
          <w:rFonts w:ascii="Times New Roman" w:hAnsi="Times New Roman"/>
          <w:szCs w:val="24"/>
        </w:rPr>
        <w:tab/>
      </w:r>
      <w:r w:rsidR="004479A4" w:rsidRPr="008B1E9D">
        <w:rPr>
          <w:rFonts w:ascii="Times New Roman" w:hAnsi="Times New Roman"/>
          <w:szCs w:val="24"/>
        </w:rPr>
        <w:tab/>
      </w:r>
    </w:p>
    <w:p w14:paraId="77016AAF" w14:textId="77777777" w:rsidR="0029631E" w:rsidRPr="008B1E9D" w:rsidRDefault="0029631E" w:rsidP="00CE15C2">
      <w:pPr>
        <w:pStyle w:val="BodyTextIndent"/>
        <w:tabs>
          <w:tab w:val="left" w:pos="720"/>
          <w:tab w:val="left" w:pos="1800"/>
        </w:tabs>
        <w:ind w:left="0" w:firstLine="0"/>
        <w:rPr>
          <w:rFonts w:ascii="Times New Roman" w:hAnsi="Times New Roman"/>
          <w:b/>
          <w:sz w:val="24"/>
          <w:szCs w:val="24"/>
        </w:rPr>
      </w:pPr>
    </w:p>
    <w:p w14:paraId="2C692C16" w14:textId="099011A4" w:rsidR="00CE15C2" w:rsidRPr="008B1E9D" w:rsidRDefault="00CE15C2" w:rsidP="00CE15C2">
      <w:pPr>
        <w:pStyle w:val="BodyTextIndent"/>
        <w:tabs>
          <w:tab w:val="left" w:pos="720"/>
          <w:tab w:val="left" w:pos="1800"/>
        </w:tabs>
        <w:ind w:left="0" w:firstLine="0"/>
        <w:rPr>
          <w:rFonts w:ascii="Times New Roman" w:hAnsi="Times New Roman"/>
          <w:b/>
          <w:sz w:val="24"/>
          <w:szCs w:val="24"/>
        </w:rPr>
      </w:pPr>
      <w:r w:rsidRPr="008B1E9D">
        <w:rPr>
          <w:rFonts w:ascii="Times New Roman" w:hAnsi="Times New Roman"/>
          <w:b/>
          <w:sz w:val="24"/>
          <w:szCs w:val="24"/>
        </w:rPr>
        <w:t xml:space="preserve">PUBLICATIONS </w:t>
      </w:r>
    </w:p>
    <w:p w14:paraId="1F3C4A5D" w14:textId="66FD9871" w:rsidR="00565BBD" w:rsidRPr="008B1E9D" w:rsidRDefault="00565BBD" w:rsidP="00CE15C2">
      <w:pPr>
        <w:pStyle w:val="BodyTextIndent"/>
        <w:tabs>
          <w:tab w:val="left" w:pos="720"/>
          <w:tab w:val="left" w:pos="1800"/>
        </w:tabs>
        <w:ind w:left="0" w:firstLine="0"/>
        <w:rPr>
          <w:rFonts w:ascii="Times New Roman" w:hAnsi="Times New Roman"/>
          <w:b/>
          <w:sz w:val="24"/>
          <w:szCs w:val="24"/>
        </w:rPr>
      </w:pPr>
    </w:p>
    <w:p w14:paraId="29CE0BE8" w14:textId="514FAB69" w:rsidR="00565BBD" w:rsidRPr="008B1E9D" w:rsidRDefault="00565BBD" w:rsidP="00CE15C2">
      <w:pPr>
        <w:pStyle w:val="BodyTextIndent"/>
        <w:tabs>
          <w:tab w:val="left" w:pos="720"/>
          <w:tab w:val="left" w:pos="1800"/>
        </w:tabs>
        <w:ind w:left="0" w:firstLine="0"/>
        <w:rPr>
          <w:rFonts w:ascii="Times New Roman" w:hAnsi="Times New Roman"/>
          <w:b/>
          <w:sz w:val="24"/>
          <w:szCs w:val="24"/>
        </w:rPr>
      </w:pPr>
      <w:r w:rsidRPr="008B1E9D">
        <w:rPr>
          <w:rFonts w:ascii="Times New Roman" w:hAnsi="Times New Roman"/>
          <w:b/>
          <w:sz w:val="24"/>
          <w:szCs w:val="24"/>
        </w:rPr>
        <w:t>BOOK</w:t>
      </w:r>
      <w:r w:rsidR="008F0FAD" w:rsidRPr="008B1E9D">
        <w:rPr>
          <w:rFonts w:ascii="Times New Roman" w:hAnsi="Times New Roman"/>
          <w:b/>
          <w:sz w:val="24"/>
          <w:szCs w:val="24"/>
        </w:rPr>
        <w:t>S</w:t>
      </w:r>
    </w:p>
    <w:p w14:paraId="43F16FB4" w14:textId="62E5E580" w:rsidR="00565BBD" w:rsidRPr="008B1E9D" w:rsidRDefault="00565BBD"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Grossi, T., &amp; Cole, C. (2013). Teaching transition skills in the inclusive schools. Baltimore, MD: Brookes Publishing Co. </w:t>
      </w:r>
    </w:p>
    <w:p w14:paraId="28A23A04" w14:textId="3491012C" w:rsidR="00C53AFA" w:rsidRPr="008B1E9D" w:rsidRDefault="00C53AFA"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Horvath, B., Chapman, C., Deschenes, C., Ebeling, D., &amp; Sprague, J. (2000). Adapting Curriculum and Instruction in Inclusive Classrooms:  A Teacher’s Desk Reference (2</w:t>
      </w:r>
      <w:r w:rsidRPr="008B1E9D">
        <w:rPr>
          <w:rFonts w:ascii="Times New Roman" w:eastAsia="Times New Roman" w:hAnsi="Times New Roman"/>
          <w:szCs w:val="24"/>
          <w:vertAlign w:val="superscript"/>
        </w:rPr>
        <w:t>nd</w:t>
      </w:r>
      <w:r w:rsidRPr="008B1E9D">
        <w:rPr>
          <w:rFonts w:ascii="Times New Roman" w:eastAsia="Times New Roman" w:hAnsi="Times New Roman"/>
          <w:szCs w:val="24"/>
        </w:rPr>
        <w:t xml:space="preserve"> Edition). Indiana Institute on Disability and Community: Bloomington, IN.</w:t>
      </w:r>
    </w:p>
    <w:p w14:paraId="4AB77A79" w14:textId="24589C5A" w:rsidR="00126DC7" w:rsidRPr="008B1E9D" w:rsidRDefault="00126DC7" w:rsidP="00565BBD">
      <w:pPr>
        <w:spacing w:before="100" w:beforeAutospacing="1" w:after="100" w:afterAutospacing="1"/>
        <w:ind w:left="720" w:hanging="720"/>
        <w:rPr>
          <w:rFonts w:ascii="Times New Roman" w:eastAsia="Times New Roman" w:hAnsi="Times New Roman"/>
          <w:b/>
          <w:szCs w:val="24"/>
        </w:rPr>
      </w:pPr>
      <w:r w:rsidRPr="008B1E9D">
        <w:rPr>
          <w:rFonts w:ascii="Times New Roman" w:eastAsia="Times New Roman" w:hAnsi="Times New Roman"/>
          <w:b/>
          <w:szCs w:val="24"/>
        </w:rPr>
        <w:t>EDITED BOOK</w:t>
      </w:r>
    </w:p>
    <w:p w14:paraId="35398C7D" w14:textId="2AED035F" w:rsidR="00126DC7" w:rsidRPr="008B1E9D" w:rsidRDefault="00126DC7" w:rsidP="00DF2107">
      <w:pPr>
        <w:pStyle w:val="BodyTextIndent"/>
        <w:rPr>
          <w:rFonts w:ascii="Times New Roman" w:hAnsi="Times New Roman"/>
          <w:sz w:val="24"/>
          <w:szCs w:val="24"/>
        </w:rPr>
      </w:pPr>
      <w:r w:rsidRPr="008B1E9D">
        <w:rPr>
          <w:rFonts w:ascii="Times New Roman" w:hAnsi="Times New Roman"/>
          <w:sz w:val="24"/>
          <w:szCs w:val="24"/>
        </w:rPr>
        <w:t xml:space="preserve">Cole, C. &amp; McLeskey, J. (1998). </w:t>
      </w:r>
      <w:r w:rsidRPr="008B1E9D">
        <w:rPr>
          <w:rFonts w:ascii="Times New Roman" w:hAnsi="Times New Roman"/>
          <w:i/>
          <w:sz w:val="24"/>
          <w:szCs w:val="24"/>
        </w:rPr>
        <w:t>Secondary inclusion programs for students with mild disabilities: Developing curricular alternatives through teaching partnerships</w:t>
      </w:r>
      <w:r w:rsidRPr="008B1E9D">
        <w:rPr>
          <w:rFonts w:ascii="Times New Roman" w:hAnsi="Times New Roman"/>
          <w:sz w:val="24"/>
          <w:szCs w:val="24"/>
        </w:rPr>
        <w:t xml:space="preserve">.  In Whelan, E., Vergason, G. &amp; Meyen, E. (Eds.). Educating students with mild disabilities: Strategies and methods  (pp.375-398). Denver: Love Publishing Co. Reprint of article published previously in </w:t>
      </w:r>
      <w:r w:rsidRPr="008B1E9D">
        <w:rPr>
          <w:rFonts w:ascii="Times New Roman" w:hAnsi="Times New Roman"/>
          <w:i/>
          <w:sz w:val="24"/>
          <w:szCs w:val="24"/>
        </w:rPr>
        <w:t xml:space="preserve">Focus on Exceptional Children </w:t>
      </w:r>
      <w:r w:rsidRPr="008B1E9D">
        <w:rPr>
          <w:rFonts w:ascii="Times New Roman" w:hAnsi="Times New Roman"/>
          <w:sz w:val="24"/>
          <w:szCs w:val="24"/>
        </w:rPr>
        <w:t>29(6).</w:t>
      </w:r>
    </w:p>
    <w:p w14:paraId="61A71BE4" w14:textId="77777777" w:rsidR="00C53AFA" w:rsidRPr="008B1E9D" w:rsidRDefault="00C53AFA" w:rsidP="00DF2107">
      <w:pPr>
        <w:pStyle w:val="BodyTextIndent"/>
        <w:rPr>
          <w:rFonts w:ascii="Times New Roman" w:hAnsi="Times New Roman"/>
          <w:sz w:val="24"/>
          <w:szCs w:val="24"/>
        </w:rPr>
      </w:pPr>
    </w:p>
    <w:p w14:paraId="45997367" w14:textId="77777777" w:rsidR="00C53AFA" w:rsidRPr="008B1E9D" w:rsidRDefault="00C53AFA" w:rsidP="00C53AFA">
      <w:pPr>
        <w:pStyle w:val="Footnote"/>
        <w:ind w:left="720" w:hanging="720"/>
        <w:rPr>
          <w:rFonts w:eastAsia="Times"/>
          <w:sz w:val="24"/>
          <w:szCs w:val="24"/>
        </w:rPr>
      </w:pPr>
      <w:r w:rsidRPr="008B1E9D">
        <w:rPr>
          <w:rFonts w:eastAsia="Times"/>
          <w:sz w:val="24"/>
          <w:szCs w:val="24"/>
        </w:rPr>
        <w:t xml:space="preserve">Cole, S., Horvath, B., Chapman, C., Deschenes, C., Ebeling, D., &amp; Sprague, J. (2005).  </w:t>
      </w:r>
      <w:r w:rsidRPr="008B1E9D">
        <w:rPr>
          <w:i/>
          <w:sz w:val="24"/>
          <w:szCs w:val="24"/>
        </w:rPr>
        <w:t>Adapting Curriculum and Instruction in Inclusive Classrooms: A Teacher’s Desk Reference.</w:t>
      </w:r>
      <w:r w:rsidRPr="008B1E9D">
        <w:rPr>
          <w:sz w:val="24"/>
          <w:szCs w:val="24"/>
        </w:rPr>
        <w:t xml:space="preserve"> In National Academy of Education’s Committee on Teacher Education. Preparing teachers for a changing world: What teachers should know and be able to do. New York: Jossey-Bass.</w:t>
      </w:r>
    </w:p>
    <w:p w14:paraId="37F1B0BF" w14:textId="7BE2573C" w:rsidR="00565BBD" w:rsidRPr="008B1E9D" w:rsidRDefault="00565BBD" w:rsidP="00565BBD">
      <w:pPr>
        <w:spacing w:before="100" w:beforeAutospacing="1" w:after="100" w:afterAutospacing="1"/>
        <w:ind w:left="720" w:hanging="720"/>
        <w:rPr>
          <w:rFonts w:ascii="Times New Roman" w:eastAsia="Times New Roman" w:hAnsi="Times New Roman"/>
          <w:b/>
          <w:szCs w:val="24"/>
        </w:rPr>
      </w:pPr>
      <w:r w:rsidRPr="008B1E9D">
        <w:rPr>
          <w:rFonts w:ascii="Times New Roman" w:eastAsia="Times New Roman" w:hAnsi="Times New Roman"/>
          <w:b/>
          <w:szCs w:val="24"/>
        </w:rPr>
        <w:lastRenderedPageBreak/>
        <w:t>REFEREED JOURNAL ARTICLES</w:t>
      </w:r>
    </w:p>
    <w:p w14:paraId="494A366C" w14:textId="77777777" w:rsidR="00BB2752" w:rsidRPr="00FC0B6F" w:rsidRDefault="00BB2752" w:rsidP="00BB2752">
      <w:pPr>
        <w:ind w:left="720" w:hanging="720"/>
        <w:rPr>
          <w:color w:val="000000" w:themeColor="text1"/>
        </w:rPr>
      </w:pPr>
      <w:r w:rsidRPr="00FC0B6F">
        <w:rPr>
          <w:color w:val="000000" w:themeColor="text1"/>
          <w:shd w:val="clear" w:color="auto" w:fill="FFFFFF"/>
        </w:rPr>
        <w:t xml:space="preserve">Cole, S. M., Murphy, H. R., Frisby, M. B., </w:t>
      </w:r>
      <w:proofErr w:type="spellStart"/>
      <w:r w:rsidRPr="00FC0B6F">
        <w:rPr>
          <w:color w:val="000000" w:themeColor="text1"/>
          <w:shd w:val="clear" w:color="auto" w:fill="FFFFFF"/>
        </w:rPr>
        <w:t>Grossi</w:t>
      </w:r>
      <w:proofErr w:type="spellEnd"/>
      <w:r w:rsidRPr="00FC0B6F">
        <w:rPr>
          <w:color w:val="000000" w:themeColor="text1"/>
          <w:shd w:val="clear" w:color="auto" w:fill="FFFFFF"/>
        </w:rPr>
        <w:t>, T. A., &amp; Bolte, H. R. (2020). The Relationship of Special Education Placement and Student Academic Outcomes.</w:t>
      </w:r>
      <w:r w:rsidRPr="00FC0B6F">
        <w:rPr>
          <w:rStyle w:val="apple-converted-space"/>
          <w:color w:val="000000" w:themeColor="text1"/>
          <w:shd w:val="clear" w:color="auto" w:fill="FFFFFF"/>
        </w:rPr>
        <w:t> </w:t>
      </w:r>
      <w:r w:rsidRPr="00FC0B6F">
        <w:rPr>
          <w:i/>
          <w:iCs/>
          <w:color w:val="000000" w:themeColor="text1"/>
        </w:rPr>
        <w:t>The Journal of Special Education</w:t>
      </w:r>
      <w:r w:rsidRPr="00FC0B6F">
        <w:rPr>
          <w:color w:val="000000" w:themeColor="text1"/>
          <w:shd w:val="clear" w:color="auto" w:fill="FFFFFF"/>
        </w:rPr>
        <w:t>.</w:t>
      </w:r>
      <w:r w:rsidRPr="00FC0B6F">
        <w:rPr>
          <w:rStyle w:val="apple-converted-space"/>
          <w:color w:val="000000" w:themeColor="text1"/>
          <w:shd w:val="clear" w:color="auto" w:fill="FFFFFF"/>
        </w:rPr>
        <w:t> </w:t>
      </w:r>
      <w:hyperlink r:id="rId8" w:history="1">
        <w:r w:rsidRPr="00FC0B6F">
          <w:rPr>
            <w:rStyle w:val="Hyperlink"/>
            <w:color w:val="000000" w:themeColor="text1"/>
          </w:rPr>
          <w:t>https://doi.org/10.1177/0022466920925033</w:t>
        </w:r>
      </w:hyperlink>
    </w:p>
    <w:p w14:paraId="255182FD" w14:textId="77777777" w:rsidR="00126DC7" w:rsidRPr="008B1E9D" w:rsidRDefault="00126DC7" w:rsidP="00126DC7">
      <w:pPr>
        <w:pStyle w:val="Footnote"/>
        <w:ind w:left="720" w:hanging="720"/>
        <w:rPr>
          <w:sz w:val="24"/>
          <w:szCs w:val="24"/>
        </w:rPr>
      </w:pPr>
    </w:p>
    <w:p w14:paraId="431AEA1E" w14:textId="5C0D0777" w:rsidR="00126DC7" w:rsidRPr="008B1E9D" w:rsidRDefault="00126DC7" w:rsidP="00126DC7">
      <w:pPr>
        <w:pStyle w:val="Footnote"/>
        <w:ind w:left="720" w:hanging="720"/>
        <w:rPr>
          <w:sz w:val="24"/>
          <w:szCs w:val="24"/>
        </w:rPr>
      </w:pPr>
      <w:r w:rsidRPr="008B1E9D">
        <w:rPr>
          <w:sz w:val="24"/>
          <w:szCs w:val="24"/>
        </w:rPr>
        <w:t>Murphy, H. &amp; Cole, S. (</w:t>
      </w:r>
      <w:r w:rsidR="00E80365" w:rsidRPr="008B1E9D">
        <w:rPr>
          <w:sz w:val="24"/>
          <w:szCs w:val="24"/>
        </w:rPr>
        <w:t>in press</w:t>
      </w:r>
      <w:r w:rsidRPr="008B1E9D">
        <w:rPr>
          <w:sz w:val="24"/>
          <w:szCs w:val="24"/>
        </w:rPr>
        <w:t>). A study comparing achievement outcomes for Mayor Sponsored charter school students with their traditional public school peers</w:t>
      </w:r>
      <w:r w:rsidRPr="008B1E9D">
        <w:rPr>
          <w:i/>
          <w:sz w:val="24"/>
          <w:szCs w:val="24"/>
        </w:rPr>
        <w:t xml:space="preserve">. </w:t>
      </w:r>
      <w:r w:rsidR="00E80365" w:rsidRPr="008B1E9D">
        <w:rPr>
          <w:i/>
          <w:sz w:val="24"/>
          <w:szCs w:val="24"/>
        </w:rPr>
        <w:t>Journal of Behavioral and Social Sciences</w:t>
      </w:r>
    </w:p>
    <w:p w14:paraId="298C2946" w14:textId="77777777" w:rsidR="00126DC7" w:rsidRPr="008B1E9D" w:rsidRDefault="00126DC7" w:rsidP="00126DC7">
      <w:pPr>
        <w:pStyle w:val="Footnote"/>
        <w:ind w:left="720" w:hanging="720"/>
        <w:rPr>
          <w:sz w:val="24"/>
          <w:szCs w:val="24"/>
        </w:rPr>
      </w:pPr>
    </w:p>
    <w:p w14:paraId="5BD45B1D" w14:textId="1CBAB860" w:rsidR="000D368B" w:rsidRPr="008B1E9D" w:rsidRDefault="000D368B" w:rsidP="000D368B">
      <w:pPr>
        <w:pStyle w:val="Footnote"/>
        <w:ind w:left="720" w:hanging="720"/>
        <w:rPr>
          <w:i/>
          <w:sz w:val="24"/>
          <w:szCs w:val="24"/>
        </w:rPr>
      </w:pPr>
      <w:r w:rsidRPr="008B1E9D">
        <w:rPr>
          <w:sz w:val="24"/>
          <w:szCs w:val="24"/>
        </w:rPr>
        <w:t>Shure, L., Ritter, S., Azziz, R., Skiba, R., Cole, C., Middelberg, L.V., &amp; Sheya, A. (2015).  Development of a mixed methods approach to describe and measure culturally responsive school practices</w:t>
      </w:r>
      <w:r w:rsidRPr="008B1E9D">
        <w:rPr>
          <w:i/>
          <w:sz w:val="24"/>
          <w:szCs w:val="24"/>
        </w:rPr>
        <w:t xml:space="preserve">.  The Online Journal of New Horizons in Education. </w:t>
      </w:r>
      <w:r w:rsidRPr="008B1E9D">
        <w:rPr>
          <w:sz w:val="24"/>
          <w:szCs w:val="24"/>
        </w:rPr>
        <w:t>5(3).</w:t>
      </w:r>
    </w:p>
    <w:p w14:paraId="67AEBC5F" w14:textId="77777777" w:rsidR="00126DC7" w:rsidRPr="008B1E9D" w:rsidRDefault="00126DC7" w:rsidP="00126DC7">
      <w:pPr>
        <w:pStyle w:val="Footnote"/>
        <w:ind w:left="720" w:hanging="720"/>
        <w:rPr>
          <w:sz w:val="24"/>
          <w:szCs w:val="24"/>
        </w:rPr>
      </w:pPr>
    </w:p>
    <w:p w14:paraId="2E95AB98" w14:textId="0624CB55" w:rsidR="00126DC7" w:rsidRPr="008B1E9D" w:rsidRDefault="00126DC7" w:rsidP="00126DC7">
      <w:pPr>
        <w:pStyle w:val="Footnote"/>
        <w:ind w:left="720" w:hanging="720"/>
        <w:rPr>
          <w:sz w:val="24"/>
          <w:szCs w:val="24"/>
        </w:rPr>
      </w:pPr>
      <w:r w:rsidRPr="008B1E9D">
        <w:rPr>
          <w:sz w:val="24"/>
          <w:szCs w:val="24"/>
        </w:rPr>
        <w:t xml:space="preserve">Dunn, M. W., Cole, C. M., &amp; Estrada. A. X. (2009). Referral criteria for special education: Canadian and American general education teachers’ perspectives. </w:t>
      </w:r>
      <w:r w:rsidRPr="008B1E9D">
        <w:rPr>
          <w:i/>
          <w:sz w:val="24"/>
          <w:szCs w:val="24"/>
        </w:rPr>
        <w:t>Rural Special Education Quarterly,</w:t>
      </w:r>
      <w:r w:rsidRPr="008B1E9D">
        <w:rPr>
          <w:sz w:val="24"/>
          <w:szCs w:val="24"/>
        </w:rPr>
        <w:t xml:space="preserve"> 28(1).</w:t>
      </w:r>
    </w:p>
    <w:p w14:paraId="4C991D72" w14:textId="290B86A4" w:rsidR="00126DC7" w:rsidRPr="008B1E9D" w:rsidRDefault="00126DC7" w:rsidP="00126DC7">
      <w:pPr>
        <w:pStyle w:val="Footnote"/>
        <w:ind w:left="720" w:hanging="720"/>
        <w:rPr>
          <w:sz w:val="24"/>
          <w:szCs w:val="24"/>
        </w:rPr>
      </w:pPr>
    </w:p>
    <w:p w14:paraId="70327C38" w14:textId="4ED65CBF" w:rsidR="000D368B" w:rsidRPr="008B1E9D" w:rsidRDefault="00126DC7" w:rsidP="00126DC7">
      <w:pPr>
        <w:tabs>
          <w:tab w:val="left" w:pos="-1080"/>
          <w:tab w:val="left" w:pos="-720"/>
          <w:tab w:val="left" w:pos="9360"/>
          <w:tab w:val="left" w:pos="10080"/>
          <w:tab w:val="left" w:pos="10800"/>
          <w:tab w:val="left" w:pos="11520"/>
        </w:tabs>
        <w:ind w:left="720" w:hanging="720"/>
        <w:rPr>
          <w:rFonts w:ascii="Times New Roman" w:hAnsi="Times New Roman"/>
          <w:szCs w:val="24"/>
        </w:rPr>
      </w:pPr>
      <w:r w:rsidRPr="008B1E9D">
        <w:rPr>
          <w:rFonts w:ascii="Times New Roman" w:hAnsi="Times New Roman"/>
          <w:szCs w:val="24"/>
        </w:rPr>
        <w:t>Cole, C., Waldron, N., &amp; Madj, C. (2004). The academic progress of students across inclusive and traditional settings</w:t>
      </w:r>
      <w:r w:rsidRPr="008B1E9D">
        <w:rPr>
          <w:rFonts w:ascii="Times New Roman" w:hAnsi="Times New Roman"/>
          <w:i/>
          <w:szCs w:val="24"/>
        </w:rPr>
        <w:t>. Mental Retardation</w:t>
      </w:r>
      <w:r w:rsidRPr="008B1E9D">
        <w:rPr>
          <w:rFonts w:ascii="Times New Roman" w:hAnsi="Times New Roman"/>
          <w:szCs w:val="24"/>
        </w:rPr>
        <w:t>, 42(2).</w:t>
      </w:r>
    </w:p>
    <w:p w14:paraId="7D8EB8FD" w14:textId="77777777" w:rsidR="00126DC7" w:rsidRPr="008B1E9D" w:rsidRDefault="00565BBD" w:rsidP="00565BBD">
      <w:pPr>
        <w:spacing w:before="100" w:beforeAutospacing="1" w:after="100" w:afterAutospacing="1"/>
        <w:rPr>
          <w:rFonts w:ascii="Times New Roman" w:eastAsia="Times New Roman" w:hAnsi="Times New Roman"/>
          <w:b/>
          <w:bCs/>
          <w:szCs w:val="24"/>
        </w:rPr>
      </w:pPr>
      <w:r w:rsidRPr="008B1E9D">
        <w:rPr>
          <w:rFonts w:ascii="Times New Roman" w:eastAsia="Times New Roman" w:hAnsi="Times New Roman"/>
          <w:b/>
          <w:bCs/>
          <w:szCs w:val="24"/>
        </w:rPr>
        <w:t>MONOGRAPHS, TECHNICAL REPORTS, AND NEWSLETTERS</w:t>
      </w:r>
    </w:p>
    <w:p w14:paraId="07BC53F8" w14:textId="59F130EF" w:rsidR="00126DC7" w:rsidRPr="008B1E9D" w:rsidRDefault="00565BBD" w:rsidP="00126DC7">
      <w:pPr>
        <w:pStyle w:val="Footnote"/>
        <w:ind w:left="720" w:hanging="720"/>
        <w:rPr>
          <w:sz w:val="24"/>
          <w:szCs w:val="24"/>
        </w:rPr>
      </w:pPr>
      <w:r w:rsidRPr="008B1E9D">
        <w:rPr>
          <w:b/>
          <w:bCs/>
          <w:szCs w:val="24"/>
        </w:rPr>
        <w:t xml:space="preserve"> </w:t>
      </w:r>
      <w:r w:rsidR="00126DC7" w:rsidRPr="008B1E9D">
        <w:rPr>
          <w:sz w:val="24"/>
          <w:szCs w:val="24"/>
        </w:rPr>
        <w:t>Murphy, H., &amp; Cole, S.  (2017).</w:t>
      </w:r>
      <w:r w:rsidR="00126DC7" w:rsidRPr="008B1E9D">
        <w:rPr>
          <w:i/>
          <w:sz w:val="24"/>
          <w:szCs w:val="24"/>
        </w:rPr>
        <w:t xml:space="preserve"> Indiana Teacher Evaluation System: A four year analysis.</w:t>
      </w:r>
      <w:r w:rsidR="00126DC7" w:rsidRPr="008B1E9D">
        <w:rPr>
          <w:sz w:val="24"/>
          <w:szCs w:val="24"/>
        </w:rPr>
        <w:t xml:space="preserve"> Report submitted to the Indiana State Board of Education. Indiana University</w:t>
      </w:r>
      <w:r w:rsidR="000025BC" w:rsidRPr="008B1E9D">
        <w:rPr>
          <w:sz w:val="24"/>
          <w:szCs w:val="24"/>
        </w:rPr>
        <w:t xml:space="preserve">: Center on Education and Lifelong Learning </w:t>
      </w:r>
    </w:p>
    <w:p w14:paraId="5EEE03F8" w14:textId="77777777" w:rsidR="00126DC7" w:rsidRPr="008B1E9D" w:rsidRDefault="00126DC7" w:rsidP="00126DC7">
      <w:pPr>
        <w:pStyle w:val="Footnote"/>
        <w:ind w:left="720" w:hanging="720"/>
        <w:rPr>
          <w:sz w:val="24"/>
          <w:szCs w:val="24"/>
        </w:rPr>
      </w:pPr>
    </w:p>
    <w:p w14:paraId="2620E53E" w14:textId="12C31E0E" w:rsidR="00565BBD" w:rsidRPr="008B1E9D" w:rsidRDefault="00126DC7" w:rsidP="00DF2107">
      <w:pPr>
        <w:pStyle w:val="Footnote"/>
        <w:ind w:left="720" w:hanging="720"/>
        <w:rPr>
          <w:sz w:val="24"/>
          <w:szCs w:val="24"/>
        </w:rPr>
      </w:pPr>
      <w:r w:rsidRPr="008B1E9D">
        <w:rPr>
          <w:sz w:val="24"/>
          <w:szCs w:val="24"/>
        </w:rPr>
        <w:t>Cole, S. &amp; Murphy, H. (2016).</w:t>
      </w:r>
      <w:r w:rsidRPr="008B1E9D">
        <w:rPr>
          <w:i/>
          <w:sz w:val="24"/>
          <w:szCs w:val="24"/>
        </w:rPr>
        <w:t xml:space="preserve">  An analysis of Indiana district evaluation plans.</w:t>
      </w:r>
      <w:r w:rsidRPr="008B1E9D">
        <w:rPr>
          <w:sz w:val="24"/>
          <w:szCs w:val="24"/>
        </w:rPr>
        <w:t xml:space="preserve"> Report submitted to the Indiana State Board of Education. </w:t>
      </w:r>
      <w:r w:rsidR="000025BC" w:rsidRPr="008B1E9D">
        <w:rPr>
          <w:sz w:val="24"/>
          <w:szCs w:val="24"/>
        </w:rPr>
        <w:t xml:space="preserve">Indiana University: </w:t>
      </w:r>
      <w:r w:rsidRPr="008B1E9D">
        <w:rPr>
          <w:sz w:val="24"/>
          <w:szCs w:val="24"/>
        </w:rPr>
        <w:t>Center on Education and Lifelong Learning</w:t>
      </w:r>
    </w:p>
    <w:p w14:paraId="3BAAABC8" w14:textId="01DAB5F2" w:rsidR="003C4499" w:rsidRPr="008B1E9D" w:rsidRDefault="003C4499" w:rsidP="003C4499">
      <w:pPr>
        <w:spacing w:before="100" w:beforeAutospacing="1" w:after="100" w:afterAutospacing="1"/>
        <w:rPr>
          <w:rFonts w:ascii="Times New Roman" w:eastAsia="Times New Roman" w:hAnsi="Times New Roman"/>
          <w:szCs w:val="24"/>
        </w:rPr>
      </w:pPr>
      <w:r w:rsidRPr="008B1E9D">
        <w:rPr>
          <w:rFonts w:ascii="Times New Roman" w:eastAsia="Times New Roman" w:hAnsi="Times New Roman"/>
          <w:szCs w:val="24"/>
        </w:rPr>
        <w:t xml:space="preserve">Cole, C. (2004) </w:t>
      </w:r>
      <w:r w:rsidRPr="008B1E9D">
        <w:rPr>
          <w:rFonts w:ascii="Times New Roman" w:eastAsia="Times New Roman" w:hAnsi="Times New Roman"/>
          <w:i/>
          <w:iCs/>
          <w:szCs w:val="24"/>
        </w:rPr>
        <w:t xml:space="preserve">Poverty and disability. </w:t>
      </w:r>
      <w:r w:rsidRPr="008B1E9D">
        <w:rPr>
          <w:rFonts w:ascii="Times New Roman" w:eastAsia="Times New Roman" w:hAnsi="Times New Roman"/>
          <w:szCs w:val="24"/>
        </w:rPr>
        <w:t>Voice, 1(1).</w:t>
      </w:r>
    </w:p>
    <w:p w14:paraId="014BCF97" w14:textId="77777777" w:rsidR="003C4499" w:rsidRPr="008B1E9D" w:rsidRDefault="003C4499" w:rsidP="005E0532">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C.(2002). </w:t>
      </w:r>
      <w:r w:rsidRPr="008B1E9D">
        <w:rPr>
          <w:rFonts w:ascii="Times New Roman" w:eastAsia="Times New Roman" w:hAnsi="Times New Roman"/>
          <w:i/>
          <w:iCs/>
          <w:szCs w:val="24"/>
        </w:rPr>
        <w:t xml:space="preserve">The Academic Progress of Students Across Inclusive and Traditional Settings. </w:t>
      </w:r>
      <w:r w:rsidRPr="008B1E9D">
        <w:rPr>
          <w:rFonts w:ascii="Times New Roman" w:eastAsia="Times New Roman" w:hAnsi="Times New Roman"/>
          <w:szCs w:val="24"/>
        </w:rPr>
        <w:t xml:space="preserve">ISEAS Cable, 23(4). </w:t>
      </w:r>
    </w:p>
    <w:p w14:paraId="2EDA8373" w14:textId="6E7337E8" w:rsidR="00565BBD" w:rsidRPr="008B1E9D" w:rsidRDefault="00565BBD" w:rsidP="00565BBD">
      <w:pPr>
        <w:spacing w:before="100" w:beforeAutospacing="1" w:after="100" w:afterAutospacing="1"/>
        <w:rPr>
          <w:rFonts w:ascii="Times New Roman" w:eastAsia="Times New Roman" w:hAnsi="Times New Roman"/>
          <w:b/>
          <w:bCs/>
          <w:szCs w:val="24"/>
        </w:rPr>
      </w:pPr>
      <w:r w:rsidRPr="008B1E9D">
        <w:rPr>
          <w:rFonts w:ascii="Times New Roman" w:eastAsia="Times New Roman" w:hAnsi="Times New Roman"/>
          <w:b/>
          <w:bCs/>
          <w:szCs w:val="24"/>
        </w:rPr>
        <w:t xml:space="preserve">OTHER PUBLICATIONS </w:t>
      </w:r>
    </w:p>
    <w:p w14:paraId="0CE38DB7" w14:textId="77777777" w:rsidR="00126DC7" w:rsidRPr="008B1E9D" w:rsidRDefault="00126DC7" w:rsidP="00126DC7">
      <w:pPr>
        <w:pStyle w:val="Footnote"/>
        <w:ind w:left="720" w:hanging="720"/>
        <w:rPr>
          <w:sz w:val="24"/>
          <w:szCs w:val="24"/>
        </w:rPr>
      </w:pPr>
      <w:r w:rsidRPr="008B1E9D">
        <w:rPr>
          <w:sz w:val="24"/>
          <w:szCs w:val="24"/>
        </w:rPr>
        <w:t xml:space="preserve">Cole, C., Murphy, H., Ansaldo, J., &amp; Robinson, J. (2014) </w:t>
      </w:r>
      <w:r w:rsidRPr="008B1E9D">
        <w:rPr>
          <w:i/>
          <w:sz w:val="24"/>
          <w:szCs w:val="24"/>
        </w:rPr>
        <w:t xml:space="preserve">Indiana teacher evaluation: At the crossroads of implementation. </w:t>
      </w:r>
      <w:r w:rsidRPr="008B1E9D">
        <w:rPr>
          <w:sz w:val="24"/>
          <w:szCs w:val="24"/>
        </w:rPr>
        <w:t>Center on Education and Lifelong Learning: Education Brief. 1(1).</w:t>
      </w:r>
    </w:p>
    <w:p w14:paraId="10C062A0" w14:textId="77777777" w:rsidR="00126DC7" w:rsidRPr="008B1E9D" w:rsidRDefault="00126DC7" w:rsidP="00126DC7">
      <w:pPr>
        <w:pStyle w:val="Footnote"/>
        <w:ind w:left="720" w:hanging="720"/>
        <w:rPr>
          <w:sz w:val="24"/>
          <w:szCs w:val="24"/>
        </w:rPr>
      </w:pPr>
    </w:p>
    <w:p w14:paraId="3F944FFE" w14:textId="77777777" w:rsidR="00126DC7" w:rsidRPr="008B1E9D" w:rsidRDefault="00126DC7" w:rsidP="00126DC7">
      <w:pPr>
        <w:pStyle w:val="Footnote"/>
        <w:ind w:left="720" w:hanging="720"/>
        <w:rPr>
          <w:sz w:val="24"/>
          <w:szCs w:val="24"/>
        </w:rPr>
      </w:pPr>
      <w:r w:rsidRPr="008B1E9D">
        <w:rPr>
          <w:sz w:val="24"/>
          <w:szCs w:val="24"/>
        </w:rPr>
        <w:t xml:space="preserve">Cole, S., Murphy, H., Rogan, P., &amp; Eckes, S. (2013). </w:t>
      </w:r>
      <w:r w:rsidRPr="008B1E9D">
        <w:rPr>
          <w:i/>
          <w:sz w:val="24"/>
          <w:szCs w:val="24"/>
        </w:rPr>
        <w:t>Indiana’s teacher evaluation legislation:  Implications and challenges for policy, higher education and professional development.</w:t>
      </w:r>
      <w:r w:rsidRPr="008B1E9D">
        <w:rPr>
          <w:sz w:val="24"/>
          <w:szCs w:val="24"/>
        </w:rPr>
        <w:t xml:space="preserve"> Center for Evaluation and Education Policy: Education Brief, 11(3).</w:t>
      </w:r>
    </w:p>
    <w:p w14:paraId="66D1CA8A" w14:textId="77777777" w:rsidR="00126DC7" w:rsidRPr="008B1E9D" w:rsidRDefault="00126DC7" w:rsidP="00DF2107">
      <w:pPr>
        <w:pStyle w:val="Footnote"/>
        <w:rPr>
          <w:sz w:val="24"/>
          <w:szCs w:val="24"/>
        </w:rPr>
      </w:pPr>
    </w:p>
    <w:p w14:paraId="19540852" w14:textId="1F913796" w:rsidR="00126DC7" w:rsidRPr="008B1E9D" w:rsidRDefault="00126DC7" w:rsidP="00126DC7">
      <w:pPr>
        <w:pStyle w:val="Footnote"/>
        <w:ind w:left="720" w:hanging="720"/>
        <w:rPr>
          <w:sz w:val="24"/>
          <w:szCs w:val="24"/>
        </w:rPr>
      </w:pPr>
      <w:r w:rsidRPr="008B1E9D">
        <w:rPr>
          <w:sz w:val="24"/>
          <w:szCs w:val="24"/>
        </w:rPr>
        <w:lastRenderedPageBreak/>
        <w:t xml:space="preserve">Cole, C.M., Robinson, J.N., Ansaldo, J.A., Whiteman, R.S. &amp; Spradlin,T.E. (2012). </w:t>
      </w:r>
      <w:r w:rsidRPr="008B1E9D">
        <w:rPr>
          <w:i/>
          <w:sz w:val="24"/>
          <w:szCs w:val="24"/>
        </w:rPr>
        <w:t xml:space="preserve">Overhauling teacher evaluation systems: Lessons learned from a year of planning. </w:t>
      </w:r>
      <w:r w:rsidRPr="008B1E9D">
        <w:rPr>
          <w:sz w:val="24"/>
          <w:szCs w:val="24"/>
        </w:rPr>
        <w:t>Center for Evaluation and Education Policy: Education Policy Brief, 10(3).</w:t>
      </w:r>
    </w:p>
    <w:p w14:paraId="32C38E25" w14:textId="77777777" w:rsidR="00126DC7" w:rsidRPr="008B1E9D" w:rsidRDefault="00126DC7" w:rsidP="00126DC7">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Washburn, S., Cole, C., Stowe, K., &amp; Robinson, J. (2007). </w:t>
      </w:r>
      <w:r w:rsidRPr="008B1E9D">
        <w:rPr>
          <w:rFonts w:ascii="Times New Roman" w:eastAsia="Times New Roman" w:hAnsi="Times New Roman"/>
          <w:i/>
          <w:iCs/>
          <w:szCs w:val="24"/>
        </w:rPr>
        <w:t xml:space="preserve">Improving school climate and student behavior: A new paradigm for Indiana schools. </w:t>
      </w:r>
      <w:r w:rsidRPr="008B1E9D">
        <w:rPr>
          <w:rFonts w:ascii="Times New Roman" w:eastAsia="Times New Roman" w:hAnsi="Times New Roman"/>
          <w:szCs w:val="24"/>
        </w:rPr>
        <w:t xml:space="preserve">Center for Evaluation and Education Policy: Education Policy Brief, 5(9). </w:t>
      </w:r>
    </w:p>
    <w:p w14:paraId="1330E7CD" w14:textId="77777777" w:rsidR="00126DC7" w:rsidRPr="008B1E9D" w:rsidRDefault="00126DC7" w:rsidP="00126DC7">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C. (2006). </w:t>
      </w:r>
      <w:r w:rsidRPr="008B1E9D">
        <w:rPr>
          <w:rFonts w:ascii="Times New Roman" w:eastAsia="Times New Roman" w:hAnsi="Times New Roman"/>
          <w:i/>
          <w:iCs/>
          <w:szCs w:val="24"/>
        </w:rPr>
        <w:t xml:space="preserve">What is the impact of NCLB on the inclusion of students with disabilities? </w:t>
      </w:r>
      <w:r w:rsidRPr="008B1E9D">
        <w:rPr>
          <w:rFonts w:ascii="Times New Roman" w:eastAsia="Times New Roman" w:hAnsi="Times New Roman"/>
          <w:szCs w:val="24"/>
        </w:rPr>
        <w:t xml:space="preserve">Center for Evaluation and Education Policy: Education Policy Brief, 4(11). </w:t>
      </w:r>
    </w:p>
    <w:p w14:paraId="7D7F7EBD" w14:textId="77777777" w:rsidR="007C47D6" w:rsidRPr="008B1E9D" w:rsidRDefault="007C47D6" w:rsidP="007C47D6">
      <w:pPr>
        <w:spacing w:before="100" w:beforeAutospacing="1" w:after="100" w:afterAutospacing="1"/>
        <w:ind w:left="720" w:hanging="630"/>
        <w:rPr>
          <w:rFonts w:ascii="Times New Roman" w:eastAsia="Times New Roman" w:hAnsi="Times New Roman"/>
          <w:szCs w:val="24"/>
        </w:rPr>
      </w:pPr>
      <w:r w:rsidRPr="008B1E9D">
        <w:rPr>
          <w:rFonts w:ascii="Times New Roman" w:eastAsia="Times New Roman" w:hAnsi="Times New Roman"/>
          <w:szCs w:val="24"/>
        </w:rPr>
        <w:t xml:space="preserve">Waldron, N., Cole, C., &amp; Majd, M. (2001). </w:t>
      </w:r>
      <w:r w:rsidRPr="008B1E9D">
        <w:rPr>
          <w:rFonts w:ascii="Times New Roman" w:eastAsia="Times New Roman" w:hAnsi="Times New Roman"/>
          <w:i/>
          <w:iCs/>
          <w:szCs w:val="24"/>
        </w:rPr>
        <w:t xml:space="preserve">The academic progress of students across inclusive and traditional settings: A two-year study. </w:t>
      </w:r>
      <w:r w:rsidRPr="008B1E9D">
        <w:rPr>
          <w:rFonts w:ascii="Times New Roman" w:eastAsia="Times New Roman" w:hAnsi="Times New Roman"/>
          <w:szCs w:val="24"/>
        </w:rPr>
        <w:t>Bloomington: Indiana Institute on Disability and Community.</w:t>
      </w:r>
    </w:p>
    <w:p w14:paraId="5DFBEB7A" w14:textId="77777777" w:rsidR="007C47D6" w:rsidRPr="008B1E9D" w:rsidRDefault="007C47D6" w:rsidP="007C47D6">
      <w:pPr>
        <w:spacing w:before="100" w:beforeAutospacing="1" w:after="100" w:afterAutospacing="1"/>
        <w:rPr>
          <w:rFonts w:ascii="Times New Roman" w:eastAsia="Times New Roman" w:hAnsi="Times New Roman"/>
          <w:szCs w:val="24"/>
        </w:rPr>
      </w:pPr>
      <w:r w:rsidRPr="008B1E9D">
        <w:rPr>
          <w:rFonts w:ascii="Times New Roman" w:eastAsia="Times New Roman" w:hAnsi="Times New Roman"/>
          <w:szCs w:val="24"/>
        </w:rPr>
        <w:t xml:space="preserve">Cole, C. (2001). </w:t>
      </w:r>
      <w:r w:rsidRPr="008B1E9D">
        <w:rPr>
          <w:rFonts w:ascii="Times New Roman" w:eastAsia="Times New Roman" w:hAnsi="Times New Roman"/>
          <w:i/>
          <w:iCs/>
          <w:szCs w:val="24"/>
        </w:rPr>
        <w:t>Meeting the diverse needs of all students</w:t>
      </w:r>
      <w:r w:rsidRPr="008B1E9D">
        <w:rPr>
          <w:rFonts w:ascii="Times New Roman" w:eastAsia="Times New Roman" w:hAnsi="Times New Roman"/>
          <w:szCs w:val="24"/>
        </w:rPr>
        <w:t xml:space="preserve">. CEN Newsline, 8(6). </w:t>
      </w:r>
    </w:p>
    <w:p w14:paraId="14DC2DA5" w14:textId="77777777" w:rsidR="00126DC7" w:rsidRPr="008B1E9D" w:rsidRDefault="00126DC7" w:rsidP="00126DC7">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Burrello, L.C., Cole, Cassandra M., and Burrello, J.M. (1999</w:t>
      </w:r>
      <w:r w:rsidRPr="008B1E9D">
        <w:rPr>
          <w:rFonts w:ascii="Times New Roman" w:eastAsia="Times New Roman" w:hAnsi="Times New Roman"/>
          <w:i/>
          <w:iCs/>
          <w:szCs w:val="24"/>
        </w:rPr>
        <w:t xml:space="preserve">) Adapting Curriculum and Instruction in Inclusive Classrooms. </w:t>
      </w:r>
      <w:r w:rsidRPr="008B1E9D">
        <w:rPr>
          <w:rFonts w:ascii="Times New Roman" w:eastAsia="Times New Roman" w:hAnsi="Times New Roman"/>
          <w:szCs w:val="24"/>
        </w:rPr>
        <w:t xml:space="preserve">40 minute videotape production of Elephant Rock Productions and the Indiana University Radio and Television Program, Indiana University. </w:t>
      </w:r>
    </w:p>
    <w:p w14:paraId="671205BE" w14:textId="77777777" w:rsidR="00493F6F" w:rsidRPr="008B1E9D" w:rsidRDefault="00493F6F" w:rsidP="00493F6F">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C., Horvath, B., Sprague, J., Wilcox, B., and Pratt, C. (1999</w:t>
      </w:r>
      <w:r w:rsidRPr="008B1E9D">
        <w:rPr>
          <w:rFonts w:ascii="Times New Roman" w:eastAsia="Times New Roman" w:hAnsi="Times New Roman"/>
          <w:i/>
          <w:iCs/>
          <w:szCs w:val="24"/>
        </w:rPr>
        <w:t xml:space="preserve">). Quality Indicators for Inclusive Schools: A Template for Including All Students. </w:t>
      </w:r>
      <w:r w:rsidRPr="008B1E9D">
        <w:rPr>
          <w:rFonts w:ascii="Times New Roman" w:eastAsia="Times New Roman" w:hAnsi="Times New Roman"/>
          <w:szCs w:val="24"/>
        </w:rPr>
        <w:t xml:space="preserve">Institute for the Study of Developmental Disabilities, Indiana University, Bloomington. </w:t>
      </w:r>
    </w:p>
    <w:p w14:paraId="55349EF7" w14:textId="39733C71" w:rsidR="00126DC7" w:rsidRPr="008B1E9D" w:rsidRDefault="00126DC7" w:rsidP="00150469">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C. (1996). Collaborative relationships and the inclusion of students with disabilities. </w:t>
      </w:r>
      <w:r w:rsidRPr="008B1E9D">
        <w:rPr>
          <w:rFonts w:ascii="Times New Roman" w:eastAsia="Times New Roman" w:hAnsi="Times New Roman"/>
          <w:i/>
          <w:iCs/>
          <w:szCs w:val="24"/>
        </w:rPr>
        <w:t>The Special Education Leadership Review</w:t>
      </w:r>
      <w:r w:rsidRPr="008B1E9D">
        <w:rPr>
          <w:rFonts w:ascii="Times New Roman" w:eastAsia="Times New Roman" w:hAnsi="Times New Roman"/>
          <w:szCs w:val="24"/>
        </w:rPr>
        <w:t xml:space="preserve">, 3(1). </w:t>
      </w:r>
    </w:p>
    <w:p w14:paraId="64D3EDAE" w14:textId="24859491" w:rsidR="003C4499" w:rsidRPr="008B1E9D" w:rsidRDefault="00493F6F" w:rsidP="007C47D6">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C. (1992). Collaboration: Research and practice. CASE (Council of Administrators of Special Education) Information Dissemination Packet. </w:t>
      </w:r>
    </w:p>
    <w:p w14:paraId="42C1F133" w14:textId="77777777" w:rsidR="00565BBD" w:rsidRPr="008B1E9D" w:rsidRDefault="00565BBD" w:rsidP="00565BBD">
      <w:pPr>
        <w:spacing w:before="100" w:beforeAutospacing="1" w:after="100" w:afterAutospacing="1"/>
        <w:rPr>
          <w:rFonts w:ascii="Times New Roman" w:eastAsia="Times New Roman" w:hAnsi="Times New Roman"/>
          <w:szCs w:val="24"/>
        </w:rPr>
      </w:pPr>
      <w:r w:rsidRPr="008B1E9D">
        <w:rPr>
          <w:rFonts w:ascii="Times New Roman" w:eastAsia="Times New Roman" w:hAnsi="Times New Roman"/>
          <w:b/>
          <w:bCs/>
          <w:szCs w:val="24"/>
        </w:rPr>
        <w:t xml:space="preserve">PROGRAM REVIEWS, EVALUATIONS AND CONSULTATIONS </w:t>
      </w:r>
    </w:p>
    <w:p w14:paraId="59A11304" w14:textId="7835F9BF" w:rsidR="001E03A7" w:rsidRDefault="001E03A7" w:rsidP="00150469">
      <w:pPr>
        <w:pStyle w:val="NormalWeb"/>
        <w:ind w:left="720" w:hanging="720"/>
      </w:pPr>
      <w:r w:rsidRPr="008B1E9D">
        <w:t>Mank, D., Cole, S., &amp; Murphy, H. (</w:t>
      </w:r>
      <w:r w:rsidR="00FB0958">
        <w:t xml:space="preserve">2020, </w:t>
      </w:r>
      <w:r w:rsidRPr="008B1E9D">
        <w:t>2019, 2018, 2017, 2016, 2015, 2014). State Implementation and Scaling Up Center of Evidence Based Practices, University of North Carolina, Chapel Hill, NC. External Evaluation Report.</w:t>
      </w:r>
    </w:p>
    <w:p w14:paraId="570370AC" w14:textId="5E537228" w:rsidR="00FB0958" w:rsidRDefault="00FB0958" w:rsidP="00150469">
      <w:pPr>
        <w:pStyle w:val="NormalWeb"/>
        <w:ind w:left="720" w:hanging="720"/>
      </w:pPr>
      <w:r>
        <w:t>Cole, S. (2019-2020). Indiana Department of Education. Aspiring Special Education Leadership Institute.</w:t>
      </w:r>
    </w:p>
    <w:p w14:paraId="5D644B03" w14:textId="471DA302" w:rsidR="00FB0958" w:rsidRDefault="00FB0958" w:rsidP="00150469">
      <w:pPr>
        <w:pStyle w:val="NormalWeb"/>
        <w:ind w:left="720" w:hanging="720"/>
      </w:pPr>
      <w:r>
        <w:t>Cole, S., &amp; Murphy, H. (2020) Plymouth School Corporation, Plymouth, IN. Program Review of Special Education Services.</w:t>
      </w:r>
    </w:p>
    <w:p w14:paraId="49BB054E" w14:textId="53283C00" w:rsidR="00FB0958" w:rsidRDefault="00FB0958" w:rsidP="00150469">
      <w:pPr>
        <w:pStyle w:val="NormalWeb"/>
        <w:ind w:left="720" w:hanging="720"/>
      </w:pPr>
      <w:r>
        <w:t>Cole, S. &amp; Murphy, H. (2019). Crown Point School Corporation, Crown Point, IN. Program Review of Special Education Services.</w:t>
      </w:r>
    </w:p>
    <w:p w14:paraId="257DFF4D" w14:textId="6534EE8B" w:rsidR="00FB0958" w:rsidRPr="008B1E9D" w:rsidRDefault="00FB0958" w:rsidP="00150469">
      <w:pPr>
        <w:pStyle w:val="NormalWeb"/>
        <w:ind w:left="720" w:hanging="720"/>
      </w:pPr>
      <w:r>
        <w:lastRenderedPageBreak/>
        <w:t>Cole, S. &amp; Murphy, H. (2019). Plymouth School Corporation, Plymouth, IN. Program Review of High School Programs.</w:t>
      </w:r>
    </w:p>
    <w:p w14:paraId="57971FC9" w14:textId="67023289" w:rsidR="00DD378F" w:rsidRPr="008B1E9D" w:rsidRDefault="00DD378F" w:rsidP="00150469">
      <w:pPr>
        <w:pStyle w:val="NormalWeb"/>
        <w:ind w:left="720" w:hanging="720"/>
      </w:pPr>
      <w:r w:rsidRPr="008B1E9D">
        <w:t>Horvath, M. &amp; Cole, S. (2014). Greater Lafayette Area Special Education Services, Lafayette, IN. Program Review of Special Education Services.</w:t>
      </w:r>
    </w:p>
    <w:p w14:paraId="239C1257" w14:textId="438EC7E3" w:rsidR="00DD378F" w:rsidRPr="008B1E9D" w:rsidRDefault="00DD378F" w:rsidP="00150469">
      <w:pPr>
        <w:pStyle w:val="NormalWeb"/>
        <w:ind w:left="720" w:hanging="720"/>
      </w:pPr>
      <w:r w:rsidRPr="008B1E9D">
        <w:t>Cole, S. (2012). Community Consolidated School Corporation 89, Melrose Park, IL. Program Review of Special Education Services.</w:t>
      </w:r>
    </w:p>
    <w:p w14:paraId="0133EE66" w14:textId="2EE73F19" w:rsidR="00150469" w:rsidRPr="008B1E9D" w:rsidRDefault="00150469" w:rsidP="00150469">
      <w:pPr>
        <w:pStyle w:val="NormalWeb"/>
        <w:ind w:left="720" w:hanging="720"/>
        <w:rPr>
          <w:bCs/>
        </w:rPr>
      </w:pPr>
      <w:r w:rsidRPr="008B1E9D">
        <w:rPr>
          <w:bCs/>
        </w:rPr>
        <w:t>Cole, S. (2011). Community School District 21, Wheeling, IL. District Inclusion Plan.</w:t>
      </w:r>
    </w:p>
    <w:p w14:paraId="5D013656" w14:textId="07F64A63" w:rsidR="00DD378F" w:rsidRPr="008B1E9D" w:rsidRDefault="00DD378F" w:rsidP="00DD378F">
      <w:pPr>
        <w:pStyle w:val="NormalWeb"/>
        <w:ind w:left="720" w:hanging="720"/>
        <w:rPr>
          <w:bCs/>
        </w:rPr>
      </w:pPr>
      <w:r w:rsidRPr="008B1E9D">
        <w:t xml:space="preserve">Cole, S. (2010). </w:t>
      </w:r>
      <w:r w:rsidRPr="008B1E9D">
        <w:rPr>
          <w:bCs/>
        </w:rPr>
        <w:t xml:space="preserve">Community Consolidated School District 21, Wheeling, IL. Program Review of Special Education Services </w:t>
      </w:r>
    </w:p>
    <w:p w14:paraId="0E906CCB" w14:textId="5723802C" w:rsidR="00DD378F" w:rsidRPr="008B1E9D" w:rsidRDefault="00DD378F" w:rsidP="00DD378F">
      <w:pPr>
        <w:pStyle w:val="NormalWeb"/>
        <w:ind w:left="720" w:hanging="720"/>
        <w:rPr>
          <w:bCs/>
        </w:rPr>
      </w:pPr>
      <w:r w:rsidRPr="008B1E9D">
        <w:rPr>
          <w:bCs/>
        </w:rPr>
        <w:t>Cole, S. &amp; Horvath, M. (2010). Kokomo Area Special Education Cooperative, Kokomo, IN. Review of Current Governance Structure.</w:t>
      </w:r>
    </w:p>
    <w:p w14:paraId="786C74BA" w14:textId="128E5F0E" w:rsidR="00DD378F" w:rsidRPr="008B1E9D" w:rsidRDefault="00DD378F" w:rsidP="00150469">
      <w:pPr>
        <w:pStyle w:val="NormalWeb"/>
        <w:ind w:left="720" w:hanging="720"/>
        <w:rPr>
          <w:bCs/>
        </w:rPr>
      </w:pPr>
      <w:r w:rsidRPr="008B1E9D">
        <w:rPr>
          <w:bCs/>
        </w:rPr>
        <w:t>Cole, S. (2009). Evanston-Skokie CC School District 65, Evanston, IL. Program Review for Special Education Services</w:t>
      </w:r>
    </w:p>
    <w:p w14:paraId="06AF1CED" w14:textId="0AB89A40" w:rsidR="00150469" w:rsidRPr="008B1E9D" w:rsidRDefault="00DD378F" w:rsidP="00DD378F">
      <w:pPr>
        <w:pStyle w:val="NormalWeb"/>
        <w:ind w:left="720" w:hanging="720"/>
        <w:rPr>
          <w:bCs/>
        </w:rPr>
      </w:pPr>
      <w:r w:rsidRPr="008B1E9D">
        <w:rPr>
          <w:bCs/>
        </w:rPr>
        <w:t>Cole, S. (2009). Evansville Vanderburgh School Corporation, Evansville, IN. Program Review for Special Education Services</w:t>
      </w:r>
    </w:p>
    <w:p w14:paraId="584F0936" w14:textId="213C505C" w:rsidR="00DD378F" w:rsidRPr="008B1E9D" w:rsidRDefault="00DD378F"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S. &amp; Horvath, M. (2009). Tell City-Troy Township School Corporation, Tell City, IN. Program Review of Special Education Services. </w:t>
      </w:r>
    </w:p>
    <w:p w14:paraId="4C592AE1" w14:textId="25B628FC" w:rsidR="00565BBD" w:rsidRPr="008B1E9D" w:rsidRDefault="00150469"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(2009). Evanston-Skokie CC School District 65, Evanston, IL. District Inclusion Plan.</w:t>
      </w:r>
    </w:p>
    <w:p w14:paraId="6A01F4A5" w14:textId="4DC127FB" w:rsidR="00DD378F" w:rsidRPr="008B1E9D" w:rsidRDefault="00DD378F" w:rsidP="00150469">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(2005). Western Boone School Corporation, Thorntown, IN. Program Review of Special Education Services.</w:t>
      </w:r>
    </w:p>
    <w:p w14:paraId="62819B5F" w14:textId="62942FFD" w:rsidR="00150469" w:rsidRPr="008B1E9D" w:rsidRDefault="00150469" w:rsidP="00150469">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Grossi, T &amp; Cole, C. (2005). Ohio Department of Education, Division of Exceptional Learners, Strategic Planning. </w:t>
      </w:r>
    </w:p>
    <w:p w14:paraId="5CABB976" w14:textId="4516B7C4" w:rsidR="00150469" w:rsidRPr="008B1E9D" w:rsidRDefault="00150469" w:rsidP="00150469">
      <w:pPr>
        <w:spacing w:before="100" w:beforeAutospacing="1" w:after="100" w:afterAutospacing="1"/>
        <w:ind w:left="720" w:hanging="720"/>
        <w:rPr>
          <w:rFonts w:ascii="Times New Roman" w:eastAsia="Times New Roman" w:hAnsi="Times New Roman"/>
          <w:szCs w:val="24"/>
        </w:rPr>
      </w:pPr>
      <w:r w:rsidRPr="00FB0958">
        <w:rPr>
          <w:rFonts w:ascii="Times New Roman" w:eastAsia="Times New Roman" w:hAnsi="Times New Roman"/>
          <w:szCs w:val="24"/>
          <w:lang w:val="pt-BR"/>
        </w:rPr>
        <w:t xml:space="preserve">Cole, C.M. &amp; Grossi, T., (2005). </w:t>
      </w:r>
      <w:r w:rsidRPr="008B1E9D">
        <w:rPr>
          <w:rFonts w:ascii="Times New Roman" w:eastAsia="Times New Roman" w:hAnsi="Times New Roman"/>
          <w:szCs w:val="24"/>
        </w:rPr>
        <w:t xml:space="preserve">Upper Dublin School District, PA. Program Review of Special Education Services. </w:t>
      </w:r>
    </w:p>
    <w:p w14:paraId="7322D977" w14:textId="1B544679" w:rsidR="007C47D6" w:rsidRPr="008B1E9D" w:rsidRDefault="007C47D6"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(2004-2007). Montpelier, VT.  Program Review of Special Education and Technical Assistance to the District Restructuring</w:t>
      </w:r>
    </w:p>
    <w:p w14:paraId="3A9F04EB" w14:textId="276F47D1" w:rsidR="00DD378F" w:rsidRPr="008B1E9D" w:rsidRDefault="00DD378F"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(2004). South Bend Community School Corporation, South Bend, IN. Program Review of Special Education Services</w:t>
      </w:r>
    </w:p>
    <w:p w14:paraId="36BD0A62" w14:textId="3E69E494" w:rsidR="00DD378F" w:rsidRPr="008B1E9D" w:rsidRDefault="00DD378F"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Majd, C., &amp; Gaither, P. (2002). Indiana Pilot Study, Tucker Signing Strategies for Reading.</w:t>
      </w:r>
    </w:p>
    <w:p w14:paraId="1DD79CB6" w14:textId="21E3AEFE" w:rsidR="00150469" w:rsidRPr="008B1E9D" w:rsidRDefault="00150469"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lastRenderedPageBreak/>
        <w:t>Cole, S. (2002) Evanston-Skokie CC School District 65, Evanston, IL. Program Review of Special Education Services.</w:t>
      </w:r>
    </w:p>
    <w:p w14:paraId="26A5AEFB" w14:textId="1F2E0409" w:rsidR="00150469" w:rsidRPr="008B1E9D" w:rsidRDefault="00150469"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(2001). Cincinnati Public Schools, Cincinnati, OH. Program review of Special Education Services</w:t>
      </w:r>
    </w:p>
    <w:p w14:paraId="435D8BFC" w14:textId="4DAAAB02" w:rsidR="007C47D6" w:rsidRPr="008B1E9D" w:rsidRDefault="007C47D6" w:rsidP="00565BBD">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Cole, S. (1999). Las Vegas Public Schools, Las Vegas, NV. Restructuring Special Education and Co-teaching</w:t>
      </w:r>
    </w:p>
    <w:p w14:paraId="0BE5C157" w14:textId="317F0823" w:rsidR="004479A4" w:rsidRPr="008B1E9D" w:rsidRDefault="004479A4" w:rsidP="004479A4">
      <w:pPr>
        <w:rPr>
          <w:rFonts w:ascii="Times New Roman" w:hAnsi="Times New Roman"/>
          <w:b/>
          <w:szCs w:val="24"/>
        </w:rPr>
      </w:pPr>
      <w:r w:rsidRPr="008B1E9D">
        <w:rPr>
          <w:rFonts w:ascii="Times New Roman" w:hAnsi="Times New Roman"/>
          <w:b/>
          <w:szCs w:val="24"/>
        </w:rPr>
        <w:t>PRESENTATIONS</w:t>
      </w:r>
      <w:r w:rsidR="003E3395" w:rsidRPr="008B1E9D">
        <w:rPr>
          <w:rFonts w:ascii="Times New Roman" w:hAnsi="Times New Roman"/>
          <w:b/>
          <w:szCs w:val="24"/>
        </w:rPr>
        <w:t xml:space="preserve"> </w:t>
      </w:r>
    </w:p>
    <w:p w14:paraId="0836EE17" w14:textId="77777777" w:rsidR="004479A4" w:rsidRPr="008B1E9D" w:rsidRDefault="004479A4" w:rsidP="004479A4">
      <w:pPr>
        <w:pStyle w:val="Footnote"/>
        <w:rPr>
          <w:rFonts w:eastAsia="Times"/>
          <w:sz w:val="24"/>
          <w:szCs w:val="24"/>
        </w:rPr>
      </w:pPr>
    </w:p>
    <w:p w14:paraId="482CCA23" w14:textId="11ABFED2" w:rsidR="008F0FAD" w:rsidRPr="008B1E9D" w:rsidRDefault="008F0FAD" w:rsidP="00C54041">
      <w:pPr>
        <w:ind w:left="720" w:hanging="720"/>
        <w:rPr>
          <w:rFonts w:ascii="Times New Roman" w:hAnsi="Times New Roman"/>
          <w:szCs w:val="24"/>
        </w:rPr>
      </w:pPr>
      <w:r w:rsidRPr="008B1E9D">
        <w:rPr>
          <w:rFonts w:ascii="Times New Roman" w:hAnsi="Times New Roman"/>
          <w:szCs w:val="24"/>
        </w:rPr>
        <w:t>Cole, C. &amp; Murphy, H. (July</w:t>
      </w:r>
      <w:r w:rsidR="00B82748">
        <w:rPr>
          <w:rFonts w:ascii="Times New Roman" w:hAnsi="Times New Roman"/>
          <w:szCs w:val="24"/>
        </w:rPr>
        <w:t xml:space="preserve">, </w:t>
      </w:r>
      <w:r w:rsidRPr="008B1E9D">
        <w:rPr>
          <w:rFonts w:ascii="Times New Roman" w:hAnsi="Times New Roman"/>
          <w:szCs w:val="24"/>
        </w:rPr>
        <w:t xml:space="preserve">2019). </w:t>
      </w:r>
      <w:r w:rsidRPr="008B1E9D">
        <w:rPr>
          <w:rFonts w:ascii="Times New Roman" w:hAnsi="Times New Roman"/>
          <w:szCs w:val="24"/>
          <w:u w:val="single"/>
        </w:rPr>
        <w:t xml:space="preserve">The impact of inclusion on student academic outcomes.  </w:t>
      </w:r>
      <w:r w:rsidRPr="008B1E9D">
        <w:rPr>
          <w:rFonts w:ascii="Times New Roman" w:hAnsi="Times New Roman"/>
          <w:szCs w:val="24"/>
        </w:rPr>
        <w:t>U.S. Office of Special Education Programs: 2019 Leadership Conference. Washington, DC.</w:t>
      </w:r>
    </w:p>
    <w:p w14:paraId="11AB759B" w14:textId="77777777" w:rsidR="008F0FAD" w:rsidRPr="008B1E9D" w:rsidRDefault="008F0FAD" w:rsidP="00C54041">
      <w:pPr>
        <w:ind w:left="720" w:hanging="720"/>
        <w:rPr>
          <w:rFonts w:ascii="Times New Roman" w:hAnsi="Times New Roman"/>
          <w:szCs w:val="24"/>
        </w:rPr>
      </w:pPr>
    </w:p>
    <w:p w14:paraId="1A76FC23" w14:textId="7953748E" w:rsidR="00C54041" w:rsidRPr="008B1E9D" w:rsidRDefault="00C54041" w:rsidP="00C54041">
      <w:pPr>
        <w:ind w:left="720" w:hanging="720"/>
        <w:rPr>
          <w:rFonts w:ascii="Times New Roman" w:eastAsia="Times New Roman" w:hAnsi="Times New Roman"/>
          <w:szCs w:val="24"/>
        </w:rPr>
      </w:pPr>
      <w:r w:rsidRPr="008B1E9D">
        <w:rPr>
          <w:rFonts w:ascii="Times New Roman" w:hAnsi="Times New Roman"/>
          <w:szCs w:val="24"/>
        </w:rPr>
        <w:t>Cole, C. (March 2019).</w:t>
      </w:r>
      <w:r w:rsidRPr="008B1E9D">
        <w:rPr>
          <w:rFonts w:ascii="Times New Roman" w:hAnsi="Times New Roman"/>
          <w:color w:val="000000"/>
          <w:szCs w:val="24"/>
        </w:rPr>
        <w:t xml:space="preserve"> </w:t>
      </w:r>
      <w:r w:rsidRPr="008B1E9D">
        <w:rPr>
          <w:rFonts w:ascii="Times New Roman" w:eastAsia="Times New Roman" w:hAnsi="Times New Roman"/>
          <w:color w:val="000000"/>
          <w:szCs w:val="24"/>
          <w:u w:val="single"/>
        </w:rPr>
        <w:t>Using Implementation Science Measurement Strategies in District and School UDL Initiatives</w:t>
      </w:r>
      <w:r w:rsidRPr="008B1E9D">
        <w:rPr>
          <w:rFonts w:ascii="Times New Roman" w:eastAsia="Times New Roman" w:hAnsi="Times New Roman"/>
          <w:i/>
          <w:color w:val="000000"/>
          <w:szCs w:val="24"/>
        </w:rPr>
        <w:t xml:space="preserve">. </w:t>
      </w:r>
      <w:r w:rsidRPr="008B1E9D">
        <w:rPr>
          <w:rFonts w:ascii="Times New Roman" w:eastAsia="Times New Roman" w:hAnsi="Times New Roman"/>
          <w:color w:val="000000"/>
          <w:szCs w:val="24"/>
        </w:rPr>
        <w:t>UDL-IRN International Summit. Orlando, FL.</w:t>
      </w:r>
    </w:p>
    <w:p w14:paraId="17CD76E7" w14:textId="77777777" w:rsidR="00C54041" w:rsidRPr="008B1E9D" w:rsidRDefault="00C54041" w:rsidP="00C54041">
      <w:pPr>
        <w:ind w:right="477"/>
        <w:rPr>
          <w:rFonts w:ascii="Times New Roman" w:hAnsi="Times New Roman"/>
          <w:szCs w:val="24"/>
        </w:rPr>
      </w:pPr>
    </w:p>
    <w:p w14:paraId="5C962716" w14:textId="6EB4D34F" w:rsidR="007D0739" w:rsidRPr="008B1E9D" w:rsidRDefault="007D0739" w:rsidP="00C54041">
      <w:pPr>
        <w:ind w:left="720" w:right="477" w:hanging="720"/>
        <w:rPr>
          <w:rFonts w:ascii="Times New Roman" w:hAnsi="Times New Roman"/>
          <w:szCs w:val="24"/>
        </w:rPr>
      </w:pPr>
      <w:r w:rsidRPr="008B1E9D">
        <w:rPr>
          <w:rFonts w:ascii="Times New Roman" w:hAnsi="Times New Roman"/>
          <w:szCs w:val="24"/>
        </w:rPr>
        <w:t xml:space="preserve">Cole, C. &amp; Murphy, H. (March 2019). </w:t>
      </w:r>
      <w:r w:rsidRPr="008B1E9D">
        <w:rPr>
          <w:rFonts w:ascii="Times New Roman" w:hAnsi="Times New Roman"/>
          <w:szCs w:val="24"/>
          <w:u w:val="single"/>
        </w:rPr>
        <w:t xml:space="preserve">Place matters:  The impact of inclusion on student academic outcomes. </w:t>
      </w:r>
      <w:r w:rsidRPr="008B1E9D">
        <w:rPr>
          <w:rFonts w:ascii="Times New Roman" w:hAnsi="Times New Roman"/>
          <w:szCs w:val="24"/>
        </w:rPr>
        <w:t>8</w:t>
      </w:r>
      <w:r w:rsidRPr="008B1E9D">
        <w:rPr>
          <w:rFonts w:ascii="Times New Roman" w:hAnsi="Times New Roman"/>
          <w:szCs w:val="24"/>
          <w:vertAlign w:val="superscript"/>
        </w:rPr>
        <w:t>th</w:t>
      </w:r>
      <w:r w:rsidRPr="008B1E9D">
        <w:rPr>
          <w:rFonts w:ascii="Times New Roman" w:hAnsi="Times New Roman"/>
          <w:szCs w:val="24"/>
        </w:rPr>
        <w:t xml:space="preserve"> Annual Focus on Inclusion Conference.</w:t>
      </w:r>
    </w:p>
    <w:p w14:paraId="7D9371E4" w14:textId="77777777" w:rsidR="007D0739" w:rsidRPr="008B1E9D" w:rsidRDefault="007D0739" w:rsidP="00C54041">
      <w:pPr>
        <w:ind w:left="720" w:right="477" w:hanging="720"/>
        <w:rPr>
          <w:rFonts w:ascii="Times New Roman" w:hAnsi="Times New Roman"/>
          <w:szCs w:val="24"/>
        </w:rPr>
      </w:pPr>
    </w:p>
    <w:p w14:paraId="7783CA0D" w14:textId="29B06238" w:rsidR="00C54041" w:rsidRPr="008B1E9D" w:rsidRDefault="00C54041" w:rsidP="00C54041">
      <w:pPr>
        <w:ind w:left="720" w:right="477" w:hanging="720"/>
        <w:rPr>
          <w:rFonts w:ascii="Times New Roman" w:eastAsia="Calibri" w:hAnsi="Times New Roman"/>
          <w:szCs w:val="24"/>
        </w:rPr>
      </w:pPr>
      <w:r w:rsidRPr="008B1E9D">
        <w:rPr>
          <w:rFonts w:ascii="Times New Roman" w:hAnsi="Times New Roman"/>
          <w:szCs w:val="24"/>
        </w:rPr>
        <w:t xml:space="preserve">Murphy, H. &amp; Cole, C.(February 2019). </w:t>
      </w:r>
      <w:r w:rsidRPr="008B1E9D">
        <w:rPr>
          <w:rFonts w:ascii="Times New Roman" w:hAnsi="Times New Roman"/>
          <w:szCs w:val="24"/>
          <w:u w:val="single"/>
        </w:rPr>
        <w:t>Comparing</w:t>
      </w:r>
      <w:r w:rsidRPr="008B1E9D">
        <w:rPr>
          <w:rFonts w:ascii="Times New Roman" w:hAnsi="Times New Roman"/>
          <w:spacing w:val="-12"/>
          <w:szCs w:val="24"/>
          <w:u w:val="single"/>
        </w:rPr>
        <w:t xml:space="preserve"> </w:t>
      </w:r>
      <w:r w:rsidR="007D0739" w:rsidRPr="008B1E9D">
        <w:rPr>
          <w:rFonts w:ascii="Times New Roman" w:hAnsi="Times New Roman"/>
          <w:szCs w:val="24"/>
          <w:u w:val="single"/>
        </w:rPr>
        <w:t>a</w:t>
      </w:r>
      <w:r w:rsidRPr="008B1E9D">
        <w:rPr>
          <w:rFonts w:ascii="Times New Roman" w:hAnsi="Times New Roman"/>
          <w:szCs w:val="24"/>
          <w:u w:val="single"/>
        </w:rPr>
        <w:t>cademic</w:t>
      </w:r>
      <w:r w:rsidRPr="008B1E9D">
        <w:rPr>
          <w:rFonts w:ascii="Times New Roman" w:hAnsi="Times New Roman"/>
          <w:spacing w:val="-12"/>
          <w:szCs w:val="24"/>
          <w:u w:val="single"/>
        </w:rPr>
        <w:t xml:space="preserve"> </w:t>
      </w:r>
      <w:r w:rsidR="007D0739" w:rsidRPr="008B1E9D">
        <w:rPr>
          <w:rFonts w:ascii="Times New Roman" w:hAnsi="Times New Roman"/>
          <w:szCs w:val="24"/>
          <w:u w:val="single"/>
        </w:rPr>
        <w:t>a</w:t>
      </w:r>
      <w:r w:rsidRPr="008B1E9D">
        <w:rPr>
          <w:rFonts w:ascii="Times New Roman" w:hAnsi="Times New Roman"/>
          <w:szCs w:val="24"/>
          <w:u w:val="single"/>
        </w:rPr>
        <w:t>chievement</w:t>
      </w:r>
      <w:r w:rsidRPr="008B1E9D">
        <w:rPr>
          <w:rFonts w:ascii="Times New Roman" w:hAnsi="Times New Roman"/>
          <w:spacing w:val="-12"/>
          <w:szCs w:val="24"/>
          <w:u w:val="single"/>
        </w:rPr>
        <w:t xml:space="preserve"> </w:t>
      </w:r>
      <w:r w:rsidR="007D0739" w:rsidRPr="008B1E9D">
        <w:rPr>
          <w:rFonts w:ascii="Times New Roman" w:hAnsi="Times New Roman"/>
          <w:szCs w:val="24"/>
          <w:u w:val="single"/>
        </w:rPr>
        <w:t>g</w:t>
      </w:r>
      <w:r w:rsidRPr="008B1E9D">
        <w:rPr>
          <w:rFonts w:ascii="Times New Roman" w:hAnsi="Times New Roman"/>
          <w:szCs w:val="24"/>
          <w:u w:val="single"/>
        </w:rPr>
        <w:t>ains</w:t>
      </w:r>
      <w:r w:rsidRPr="008B1E9D">
        <w:rPr>
          <w:rFonts w:ascii="Times New Roman" w:hAnsi="Times New Roman"/>
          <w:spacing w:val="-12"/>
          <w:szCs w:val="24"/>
          <w:u w:val="single"/>
        </w:rPr>
        <w:t xml:space="preserve"> </w:t>
      </w:r>
      <w:r w:rsidRPr="008B1E9D">
        <w:rPr>
          <w:rFonts w:ascii="Times New Roman" w:hAnsi="Times New Roman"/>
          <w:szCs w:val="24"/>
          <w:u w:val="single"/>
        </w:rPr>
        <w:t>for</w:t>
      </w:r>
      <w:r w:rsidRPr="008B1E9D">
        <w:rPr>
          <w:rFonts w:ascii="Times New Roman" w:hAnsi="Times New Roman"/>
          <w:spacing w:val="-12"/>
          <w:szCs w:val="24"/>
          <w:u w:val="single"/>
        </w:rPr>
        <w:t xml:space="preserve"> </w:t>
      </w:r>
      <w:r w:rsidR="007D0739" w:rsidRPr="008B1E9D">
        <w:rPr>
          <w:rFonts w:ascii="Times New Roman" w:hAnsi="Times New Roman"/>
          <w:szCs w:val="24"/>
          <w:u w:val="single"/>
        </w:rPr>
        <w:t>s</w:t>
      </w:r>
      <w:r w:rsidRPr="008B1E9D">
        <w:rPr>
          <w:rFonts w:ascii="Times New Roman" w:hAnsi="Times New Roman"/>
          <w:szCs w:val="24"/>
          <w:u w:val="single"/>
        </w:rPr>
        <w:t>tudents</w:t>
      </w:r>
      <w:r w:rsidRPr="008B1E9D">
        <w:rPr>
          <w:rFonts w:ascii="Times New Roman" w:hAnsi="Times New Roman"/>
          <w:spacing w:val="-12"/>
          <w:szCs w:val="24"/>
          <w:u w:val="single"/>
        </w:rPr>
        <w:t xml:space="preserve"> </w:t>
      </w:r>
      <w:r w:rsidRPr="008B1E9D">
        <w:rPr>
          <w:rFonts w:ascii="Times New Roman" w:hAnsi="Times New Roman"/>
          <w:szCs w:val="24"/>
          <w:u w:val="single"/>
        </w:rPr>
        <w:t>attending</w:t>
      </w:r>
      <w:r w:rsidRPr="008B1E9D">
        <w:rPr>
          <w:rFonts w:ascii="Times New Roman" w:hAnsi="Times New Roman"/>
          <w:spacing w:val="-11"/>
          <w:szCs w:val="24"/>
          <w:u w:val="single"/>
        </w:rPr>
        <w:t xml:space="preserve"> </w:t>
      </w:r>
      <w:r w:rsidR="007D0739" w:rsidRPr="008B1E9D">
        <w:rPr>
          <w:rFonts w:ascii="Times New Roman" w:hAnsi="Times New Roman"/>
          <w:szCs w:val="24"/>
          <w:u w:val="single"/>
        </w:rPr>
        <w:t>I</w:t>
      </w:r>
      <w:r w:rsidRPr="008B1E9D">
        <w:rPr>
          <w:rFonts w:ascii="Times New Roman" w:hAnsi="Times New Roman"/>
          <w:szCs w:val="24"/>
          <w:u w:val="single"/>
        </w:rPr>
        <w:t>ndianapolis</w:t>
      </w:r>
      <w:r w:rsidRPr="008B1E9D">
        <w:rPr>
          <w:rFonts w:ascii="Times New Roman" w:hAnsi="Times New Roman"/>
          <w:spacing w:val="-12"/>
          <w:szCs w:val="24"/>
          <w:u w:val="single"/>
        </w:rPr>
        <w:t xml:space="preserve"> </w:t>
      </w:r>
      <w:r w:rsidRPr="008B1E9D">
        <w:rPr>
          <w:rFonts w:ascii="Times New Roman" w:hAnsi="Times New Roman"/>
          <w:szCs w:val="24"/>
          <w:u w:val="single"/>
        </w:rPr>
        <w:t>Mayoral</w:t>
      </w:r>
      <w:r w:rsidRPr="008B1E9D">
        <w:rPr>
          <w:rFonts w:ascii="Times New Roman" w:hAnsi="Times New Roman"/>
          <w:spacing w:val="26"/>
          <w:w w:val="99"/>
          <w:szCs w:val="24"/>
          <w:u w:val="single"/>
        </w:rPr>
        <w:t xml:space="preserve"> </w:t>
      </w:r>
      <w:r w:rsidRPr="008B1E9D">
        <w:rPr>
          <w:rFonts w:ascii="Times New Roman" w:hAnsi="Times New Roman"/>
          <w:szCs w:val="24"/>
          <w:u w:val="single"/>
        </w:rPr>
        <w:t>Charter</w:t>
      </w:r>
      <w:r w:rsidRPr="008B1E9D">
        <w:rPr>
          <w:rFonts w:ascii="Times New Roman" w:hAnsi="Times New Roman"/>
          <w:spacing w:val="-10"/>
          <w:szCs w:val="24"/>
          <w:u w:val="single"/>
        </w:rPr>
        <w:t xml:space="preserve"> </w:t>
      </w:r>
      <w:r w:rsidRPr="008B1E9D">
        <w:rPr>
          <w:rFonts w:ascii="Times New Roman" w:hAnsi="Times New Roman"/>
          <w:szCs w:val="24"/>
          <w:u w:val="single"/>
        </w:rPr>
        <w:t>Schools</w:t>
      </w:r>
      <w:r w:rsidRPr="008B1E9D">
        <w:rPr>
          <w:rFonts w:ascii="Times New Roman" w:hAnsi="Times New Roman"/>
          <w:spacing w:val="-9"/>
          <w:szCs w:val="24"/>
          <w:u w:val="single"/>
        </w:rPr>
        <w:t xml:space="preserve"> </w:t>
      </w:r>
      <w:r w:rsidRPr="008B1E9D">
        <w:rPr>
          <w:rFonts w:ascii="Times New Roman" w:hAnsi="Times New Roman"/>
          <w:szCs w:val="24"/>
          <w:u w:val="single"/>
        </w:rPr>
        <w:t>to</w:t>
      </w:r>
      <w:r w:rsidRPr="008B1E9D">
        <w:rPr>
          <w:rFonts w:ascii="Times New Roman" w:hAnsi="Times New Roman"/>
          <w:spacing w:val="-10"/>
          <w:szCs w:val="24"/>
          <w:u w:val="single"/>
        </w:rPr>
        <w:t xml:space="preserve"> </w:t>
      </w:r>
      <w:r w:rsidRPr="008B1E9D">
        <w:rPr>
          <w:rFonts w:ascii="Times New Roman" w:hAnsi="Times New Roman"/>
          <w:szCs w:val="24"/>
          <w:u w:val="single"/>
        </w:rPr>
        <w:t>the</w:t>
      </w:r>
      <w:r w:rsidRPr="008B1E9D">
        <w:rPr>
          <w:rFonts w:ascii="Times New Roman" w:hAnsi="Times New Roman"/>
          <w:spacing w:val="-9"/>
          <w:szCs w:val="24"/>
          <w:u w:val="single"/>
        </w:rPr>
        <w:t xml:space="preserve"> </w:t>
      </w:r>
      <w:r w:rsidR="007D0739" w:rsidRPr="008B1E9D">
        <w:rPr>
          <w:rFonts w:ascii="Times New Roman" w:hAnsi="Times New Roman"/>
          <w:szCs w:val="24"/>
          <w:u w:val="single"/>
        </w:rPr>
        <w:t>a</w:t>
      </w:r>
      <w:r w:rsidRPr="008B1E9D">
        <w:rPr>
          <w:rFonts w:ascii="Times New Roman" w:hAnsi="Times New Roman"/>
          <w:szCs w:val="24"/>
          <w:u w:val="single"/>
        </w:rPr>
        <w:t>chievement</w:t>
      </w:r>
      <w:r w:rsidRPr="008B1E9D">
        <w:rPr>
          <w:rFonts w:ascii="Times New Roman" w:hAnsi="Times New Roman"/>
          <w:spacing w:val="-10"/>
          <w:szCs w:val="24"/>
          <w:u w:val="single"/>
        </w:rPr>
        <w:t xml:space="preserve"> </w:t>
      </w:r>
      <w:r w:rsidR="007D0739" w:rsidRPr="008B1E9D">
        <w:rPr>
          <w:rFonts w:ascii="Times New Roman" w:hAnsi="Times New Roman"/>
          <w:szCs w:val="24"/>
          <w:u w:val="single"/>
        </w:rPr>
        <w:t>g</w:t>
      </w:r>
      <w:r w:rsidRPr="008B1E9D">
        <w:rPr>
          <w:rFonts w:ascii="Times New Roman" w:hAnsi="Times New Roman"/>
          <w:szCs w:val="24"/>
          <w:u w:val="single"/>
        </w:rPr>
        <w:t>ains</w:t>
      </w:r>
      <w:r w:rsidRPr="008B1E9D">
        <w:rPr>
          <w:rFonts w:ascii="Times New Roman" w:hAnsi="Times New Roman"/>
          <w:spacing w:val="-9"/>
          <w:szCs w:val="24"/>
          <w:u w:val="single"/>
        </w:rPr>
        <w:t xml:space="preserve"> </w:t>
      </w:r>
      <w:r w:rsidRPr="008B1E9D">
        <w:rPr>
          <w:rFonts w:ascii="Times New Roman" w:hAnsi="Times New Roman"/>
          <w:szCs w:val="24"/>
          <w:u w:val="single"/>
        </w:rPr>
        <w:t>for</w:t>
      </w:r>
      <w:r w:rsidRPr="008B1E9D">
        <w:rPr>
          <w:rFonts w:ascii="Times New Roman" w:hAnsi="Times New Roman"/>
          <w:spacing w:val="-9"/>
          <w:szCs w:val="24"/>
          <w:u w:val="single"/>
        </w:rPr>
        <w:t xml:space="preserve"> </w:t>
      </w:r>
      <w:r w:rsidR="007D0739" w:rsidRPr="008B1E9D">
        <w:rPr>
          <w:rFonts w:ascii="Times New Roman" w:hAnsi="Times New Roman"/>
          <w:szCs w:val="24"/>
          <w:u w:val="single"/>
        </w:rPr>
        <w:t>s</w:t>
      </w:r>
      <w:r w:rsidRPr="008B1E9D">
        <w:rPr>
          <w:rFonts w:ascii="Times New Roman" w:hAnsi="Times New Roman"/>
          <w:szCs w:val="24"/>
          <w:u w:val="single"/>
        </w:rPr>
        <w:t>tudents</w:t>
      </w:r>
      <w:r w:rsidRPr="008B1E9D">
        <w:rPr>
          <w:rFonts w:ascii="Times New Roman" w:hAnsi="Times New Roman"/>
          <w:spacing w:val="-10"/>
          <w:szCs w:val="24"/>
          <w:u w:val="single"/>
        </w:rPr>
        <w:t xml:space="preserve"> </w:t>
      </w:r>
      <w:r w:rsidRPr="008B1E9D">
        <w:rPr>
          <w:rFonts w:ascii="Times New Roman" w:hAnsi="Times New Roman"/>
          <w:szCs w:val="24"/>
          <w:u w:val="single"/>
        </w:rPr>
        <w:t>attending</w:t>
      </w:r>
      <w:r w:rsidRPr="008B1E9D">
        <w:rPr>
          <w:rFonts w:ascii="Times New Roman" w:hAnsi="Times New Roman"/>
          <w:spacing w:val="-9"/>
          <w:szCs w:val="24"/>
          <w:u w:val="single"/>
        </w:rPr>
        <w:t xml:space="preserve"> </w:t>
      </w:r>
      <w:r w:rsidRPr="008B1E9D">
        <w:rPr>
          <w:rFonts w:ascii="Times New Roman" w:hAnsi="Times New Roman"/>
          <w:szCs w:val="24"/>
          <w:u w:val="single"/>
        </w:rPr>
        <w:t>an</w:t>
      </w:r>
      <w:r w:rsidRPr="008B1E9D">
        <w:rPr>
          <w:rFonts w:ascii="Times New Roman" w:hAnsi="Times New Roman"/>
          <w:spacing w:val="-10"/>
          <w:szCs w:val="24"/>
          <w:u w:val="single"/>
        </w:rPr>
        <w:t xml:space="preserve"> </w:t>
      </w:r>
      <w:r w:rsidRPr="008B1E9D">
        <w:rPr>
          <w:rFonts w:ascii="Times New Roman" w:hAnsi="Times New Roman"/>
          <w:szCs w:val="24"/>
          <w:u w:val="single"/>
        </w:rPr>
        <w:t>Indianapolis-Area</w:t>
      </w:r>
      <w:r w:rsidRPr="008B1E9D">
        <w:rPr>
          <w:rFonts w:ascii="Times New Roman" w:hAnsi="Times New Roman"/>
          <w:spacing w:val="27"/>
          <w:w w:val="99"/>
          <w:szCs w:val="24"/>
          <w:u w:val="single"/>
        </w:rPr>
        <w:t xml:space="preserve"> </w:t>
      </w:r>
      <w:r w:rsidRPr="008B1E9D">
        <w:rPr>
          <w:rFonts w:ascii="Times New Roman" w:hAnsi="Times New Roman"/>
          <w:szCs w:val="24"/>
          <w:u w:val="single"/>
        </w:rPr>
        <w:t>Traditional</w:t>
      </w:r>
      <w:r w:rsidRPr="008B1E9D">
        <w:rPr>
          <w:rFonts w:ascii="Times New Roman" w:hAnsi="Times New Roman"/>
          <w:spacing w:val="-12"/>
          <w:szCs w:val="24"/>
          <w:u w:val="single"/>
        </w:rPr>
        <w:t xml:space="preserve"> </w:t>
      </w:r>
      <w:r w:rsidRPr="008B1E9D">
        <w:rPr>
          <w:rFonts w:ascii="Times New Roman" w:hAnsi="Times New Roman"/>
          <w:szCs w:val="24"/>
          <w:u w:val="single"/>
        </w:rPr>
        <w:t>Public</w:t>
      </w:r>
      <w:r w:rsidRPr="008B1E9D">
        <w:rPr>
          <w:rFonts w:ascii="Times New Roman" w:hAnsi="Times New Roman"/>
          <w:spacing w:val="-12"/>
          <w:szCs w:val="24"/>
          <w:u w:val="single"/>
        </w:rPr>
        <w:t xml:space="preserve"> </w:t>
      </w:r>
      <w:r w:rsidRPr="008B1E9D">
        <w:rPr>
          <w:rFonts w:ascii="Times New Roman" w:hAnsi="Times New Roman"/>
          <w:szCs w:val="24"/>
          <w:u w:val="single"/>
        </w:rPr>
        <w:t>School</w:t>
      </w:r>
      <w:r w:rsidRPr="008B1E9D">
        <w:rPr>
          <w:rFonts w:ascii="Times New Roman" w:hAnsi="Times New Roman"/>
          <w:spacing w:val="-11"/>
          <w:szCs w:val="24"/>
          <w:u w:val="single"/>
        </w:rPr>
        <w:t xml:space="preserve"> </w:t>
      </w:r>
      <w:r w:rsidRPr="008B1E9D">
        <w:rPr>
          <w:rFonts w:ascii="Times New Roman" w:hAnsi="Times New Roman"/>
          <w:szCs w:val="24"/>
          <w:u w:val="single"/>
        </w:rPr>
        <w:t>(IATPS)</w:t>
      </w:r>
      <w:r w:rsidRPr="008B1E9D">
        <w:rPr>
          <w:rFonts w:ascii="Times New Roman" w:eastAsia="Calibri" w:hAnsi="Times New Roman"/>
          <w:szCs w:val="24"/>
          <w:u w:val="single"/>
        </w:rPr>
        <w:t>.</w:t>
      </w:r>
      <w:r w:rsidRPr="008B1E9D">
        <w:rPr>
          <w:rFonts w:ascii="Times New Roman" w:eastAsia="Calibri" w:hAnsi="Times New Roman"/>
          <w:szCs w:val="24"/>
        </w:rPr>
        <w:t xml:space="preserve"> </w:t>
      </w:r>
      <w:r w:rsidRPr="008B1E9D">
        <w:rPr>
          <w:rFonts w:ascii="Times New Roman" w:eastAsia="Times New Roman" w:hAnsi="Times New Roman"/>
          <w:iCs/>
          <w:color w:val="000000"/>
          <w:szCs w:val="24"/>
        </w:rPr>
        <w:t>3rd Annual Conference for Academic Research in Education (CARE)</w:t>
      </w:r>
      <w:r w:rsidRPr="008B1E9D">
        <w:rPr>
          <w:rFonts w:ascii="Times New Roman" w:eastAsia="Times New Roman" w:hAnsi="Times New Roman"/>
          <w:color w:val="000000"/>
          <w:szCs w:val="24"/>
        </w:rPr>
        <w:t>. Las Vegas, NV</w:t>
      </w:r>
    </w:p>
    <w:p w14:paraId="76FB5246" w14:textId="77777777" w:rsidR="00C54041" w:rsidRPr="008B1E9D" w:rsidRDefault="00C54041" w:rsidP="00C54041">
      <w:pPr>
        <w:pStyle w:val="Footnote"/>
        <w:rPr>
          <w:rFonts w:eastAsia="Times"/>
          <w:sz w:val="24"/>
          <w:szCs w:val="24"/>
        </w:rPr>
      </w:pPr>
    </w:p>
    <w:p w14:paraId="69682D76" w14:textId="0AB3AAE9" w:rsidR="00C54041" w:rsidRPr="008B1E9D" w:rsidRDefault="00F915A7" w:rsidP="00C54041">
      <w:pPr>
        <w:pStyle w:val="Footnote"/>
        <w:ind w:left="720" w:hanging="720"/>
        <w:rPr>
          <w:rFonts w:eastAsia="Times"/>
          <w:sz w:val="24"/>
          <w:szCs w:val="24"/>
        </w:rPr>
      </w:pPr>
      <w:r w:rsidRPr="008B1E9D">
        <w:rPr>
          <w:rFonts w:eastAsia="Times"/>
          <w:sz w:val="24"/>
          <w:szCs w:val="24"/>
        </w:rPr>
        <w:t xml:space="preserve">Cole, C., Murphy, H., &amp; Grossi, T. (January 2019). </w:t>
      </w:r>
      <w:r w:rsidR="00C54041" w:rsidRPr="008B1E9D">
        <w:rPr>
          <w:rFonts w:eastAsia="Times"/>
          <w:sz w:val="24"/>
          <w:szCs w:val="24"/>
          <w:u w:val="single"/>
        </w:rPr>
        <w:t>The relationship between special education placement and student school outcomes.</w:t>
      </w:r>
      <w:r w:rsidR="00C54041" w:rsidRPr="008B1E9D">
        <w:rPr>
          <w:rFonts w:eastAsia="Times"/>
          <w:sz w:val="24"/>
          <w:szCs w:val="24"/>
        </w:rPr>
        <w:t xml:space="preserve"> Council for Exceptional Children International Conference. Indianapolis, IN.</w:t>
      </w:r>
    </w:p>
    <w:p w14:paraId="79AB2544" w14:textId="77777777" w:rsidR="00F915A7" w:rsidRPr="008B1E9D" w:rsidRDefault="00F915A7" w:rsidP="003E3395">
      <w:pPr>
        <w:pStyle w:val="Footnote"/>
        <w:ind w:left="720" w:hanging="720"/>
        <w:rPr>
          <w:rFonts w:eastAsia="Times"/>
          <w:sz w:val="24"/>
          <w:szCs w:val="24"/>
        </w:rPr>
      </w:pPr>
    </w:p>
    <w:p w14:paraId="3776E7CB" w14:textId="7184B228" w:rsidR="005B05FB" w:rsidRPr="008B1E9D" w:rsidRDefault="003E3395" w:rsidP="003E3395">
      <w:pPr>
        <w:pStyle w:val="Footnote"/>
        <w:ind w:left="720" w:hanging="720"/>
        <w:rPr>
          <w:rFonts w:eastAsia="Times"/>
          <w:sz w:val="24"/>
          <w:szCs w:val="24"/>
        </w:rPr>
      </w:pPr>
      <w:r w:rsidRPr="008B1E9D">
        <w:rPr>
          <w:rFonts w:eastAsia="Times"/>
          <w:sz w:val="24"/>
          <w:szCs w:val="24"/>
        </w:rPr>
        <w:t>Cole, C. (October</w:t>
      </w:r>
      <w:r w:rsidR="00882643" w:rsidRPr="008B1E9D">
        <w:rPr>
          <w:rFonts w:eastAsia="Times"/>
          <w:sz w:val="24"/>
          <w:szCs w:val="24"/>
        </w:rPr>
        <w:t xml:space="preserve"> </w:t>
      </w:r>
      <w:r w:rsidRPr="008B1E9D">
        <w:rPr>
          <w:rFonts w:eastAsia="Times"/>
          <w:sz w:val="24"/>
          <w:szCs w:val="24"/>
        </w:rPr>
        <w:t>2018)</w:t>
      </w:r>
      <w:r w:rsidR="00882643" w:rsidRPr="008B1E9D">
        <w:rPr>
          <w:rFonts w:eastAsia="Times"/>
          <w:sz w:val="24"/>
          <w:szCs w:val="24"/>
        </w:rPr>
        <w:t>.</w:t>
      </w:r>
      <w:r w:rsidRPr="008B1E9D">
        <w:rPr>
          <w:rFonts w:eastAsia="Times"/>
          <w:sz w:val="24"/>
          <w:szCs w:val="24"/>
        </w:rPr>
        <w:t xml:space="preserve"> </w:t>
      </w:r>
      <w:r w:rsidR="0040420E" w:rsidRPr="008B1E9D">
        <w:rPr>
          <w:rFonts w:eastAsia="Times"/>
          <w:sz w:val="24"/>
          <w:szCs w:val="24"/>
          <w:u w:val="single"/>
        </w:rPr>
        <w:t>Indiana’s</w:t>
      </w:r>
      <w:r w:rsidR="00C54041" w:rsidRPr="008B1E9D">
        <w:rPr>
          <w:rFonts w:eastAsia="Times"/>
          <w:sz w:val="24"/>
          <w:szCs w:val="24"/>
          <w:u w:val="single"/>
        </w:rPr>
        <w:t xml:space="preserve"> f</w:t>
      </w:r>
      <w:r w:rsidR="0040420E" w:rsidRPr="008B1E9D">
        <w:rPr>
          <w:rFonts w:eastAsia="Times"/>
          <w:sz w:val="24"/>
          <w:szCs w:val="24"/>
          <w:u w:val="single"/>
        </w:rPr>
        <w:t xml:space="preserve">idelity </w:t>
      </w:r>
      <w:r w:rsidR="00C54041" w:rsidRPr="008B1E9D">
        <w:rPr>
          <w:rFonts w:eastAsia="Times"/>
          <w:sz w:val="24"/>
          <w:szCs w:val="24"/>
          <w:u w:val="single"/>
        </w:rPr>
        <w:t>d</w:t>
      </w:r>
      <w:r w:rsidR="0040420E" w:rsidRPr="008B1E9D">
        <w:rPr>
          <w:rFonts w:eastAsia="Times"/>
          <w:sz w:val="24"/>
          <w:szCs w:val="24"/>
          <w:u w:val="single"/>
        </w:rPr>
        <w:t xml:space="preserve">ata: Staying the </w:t>
      </w:r>
      <w:r w:rsidR="00C54041" w:rsidRPr="008B1E9D">
        <w:rPr>
          <w:rFonts w:eastAsia="Times"/>
          <w:sz w:val="24"/>
          <w:szCs w:val="24"/>
          <w:u w:val="single"/>
        </w:rPr>
        <w:t>c</w:t>
      </w:r>
      <w:r w:rsidR="0040420E" w:rsidRPr="008B1E9D">
        <w:rPr>
          <w:rFonts w:eastAsia="Times"/>
          <w:sz w:val="24"/>
          <w:szCs w:val="24"/>
          <w:u w:val="single"/>
        </w:rPr>
        <w:t>ourse</w:t>
      </w:r>
      <w:r w:rsidR="005B05FB" w:rsidRPr="008B1E9D">
        <w:rPr>
          <w:rFonts w:eastAsia="Times"/>
          <w:sz w:val="24"/>
          <w:szCs w:val="24"/>
        </w:rPr>
        <w:t xml:space="preserve">. </w:t>
      </w:r>
      <w:r w:rsidR="0040420E" w:rsidRPr="008B1E9D">
        <w:rPr>
          <w:rFonts w:eastAsia="Times"/>
          <w:sz w:val="24"/>
          <w:szCs w:val="24"/>
        </w:rPr>
        <w:t>2018 State Professional Development Grant National Meeting. Washington,</w:t>
      </w:r>
      <w:r w:rsidR="003B3B34" w:rsidRPr="008B1E9D">
        <w:rPr>
          <w:rFonts w:eastAsia="Times"/>
          <w:sz w:val="24"/>
          <w:szCs w:val="24"/>
        </w:rPr>
        <w:t xml:space="preserve"> </w:t>
      </w:r>
      <w:r w:rsidR="0040420E" w:rsidRPr="008B1E9D">
        <w:rPr>
          <w:rFonts w:eastAsia="Times"/>
          <w:sz w:val="24"/>
          <w:szCs w:val="24"/>
        </w:rPr>
        <w:t>D.C.</w:t>
      </w:r>
    </w:p>
    <w:p w14:paraId="3C1BF816" w14:textId="77777777" w:rsidR="00A10A45" w:rsidRPr="008B1E9D" w:rsidRDefault="00A10A45" w:rsidP="004479A4">
      <w:pPr>
        <w:pStyle w:val="Footnote"/>
        <w:rPr>
          <w:rFonts w:eastAsia="Times"/>
          <w:sz w:val="24"/>
          <w:szCs w:val="24"/>
        </w:rPr>
      </w:pPr>
    </w:p>
    <w:p w14:paraId="79C88FD2" w14:textId="611EB14D" w:rsidR="0088229E" w:rsidRPr="008B1E9D" w:rsidRDefault="00882643" w:rsidP="00882643">
      <w:pPr>
        <w:pStyle w:val="Footnote"/>
        <w:ind w:left="720" w:hanging="720"/>
        <w:rPr>
          <w:rFonts w:eastAsia="Times"/>
          <w:sz w:val="24"/>
          <w:szCs w:val="24"/>
        </w:rPr>
      </w:pPr>
      <w:r w:rsidRPr="008B1E9D">
        <w:rPr>
          <w:rFonts w:eastAsia="Times"/>
          <w:sz w:val="24"/>
          <w:szCs w:val="24"/>
        </w:rPr>
        <w:t xml:space="preserve">Murphy, H., &amp; Cole, C. (September 2018). </w:t>
      </w:r>
      <w:r w:rsidR="00A10A45" w:rsidRPr="008B1E9D">
        <w:rPr>
          <w:rFonts w:eastAsia="Times"/>
          <w:sz w:val="24"/>
          <w:szCs w:val="24"/>
          <w:u w:val="single"/>
        </w:rPr>
        <w:t xml:space="preserve">Classroom </w:t>
      </w:r>
      <w:r w:rsidRPr="008B1E9D">
        <w:rPr>
          <w:rFonts w:eastAsia="Times"/>
          <w:sz w:val="24"/>
          <w:szCs w:val="24"/>
          <w:u w:val="single"/>
        </w:rPr>
        <w:t>g</w:t>
      </w:r>
      <w:r w:rsidR="00A10A45" w:rsidRPr="008B1E9D">
        <w:rPr>
          <w:rFonts w:eastAsia="Times"/>
          <w:sz w:val="24"/>
          <w:szCs w:val="24"/>
          <w:u w:val="single"/>
        </w:rPr>
        <w:t xml:space="preserve">rowth </w:t>
      </w:r>
      <w:r w:rsidRPr="008B1E9D">
        <w:rPr>
          <w:rFonts w:eastAsia="Times"/>
          <w:sz w:val="24"/>
          <w:szCs w:val="24"/>
          <w:u w:val="single"/>
        </w:rPr>
        <w:t>c</w:t>
      </w:r>
      <w:r w:rsidR="00A10A45" w:rsidRPr="008B1E9D">
        <w:rPr>
          <w:rFonts w:eastAsia="Times"/>
          <w:sz w:val="24"/>
          <w:szCs w:val="24"/>
          <w:u w:val="single"/>
        </w:rPr>
        <w:t xml:space="preserve">omparisons: A </w:t>
      </w:r>
      <w:r w:rsidRPr="008B1E9D">
        <w:rPr>
          <w:rFonts w:eastAsia="Times"/>
          <w:sz w:val="24"/>
          <w:szCs w:val="24"/>
          <w:u w:val="single"/>
        </w:rPr>
        <w:t>d</w:t>
      </w:r>
      <w:r w:rsidR="00A10A45" w:rsidRPr="008B1E9D">
        <w:rPr>
          <w:rFonts w:eastAsia="Times"/>
          <w:sz w:val="24"/>
          <w:szCs w:val="24"/>
          <w:u w:val="single"/>
        </w:rPr>
        <w:t xml:space="preserve">ifferent </w:t>
      </w:r>
      <w:r w:rsidRPr="008B1E9D">
        <w:rPr>
          <w:rFonts w:eastAsia="Times"/>
          <w:sz w:val="24"/>
          <w:szCs w:val="24"/>
          <w:u w:val="single"/>
        </w:rPr>
        <w:t>w</w:t>
      </w:r>
      <w:r w:rsidR="00A10A45" w:rsidRPr="008B1E9D">
        <w:rPr>
          <w:rFonts w:eastAsia="Times"/>
          <w:sz w:val="24"/>
          <w:szCs w:val="24"/>
          <w:u w:val="single"/>
        </w:rPr>
        <w:t xml:space="preserve">ay to </w:t>
      </w:r>
      <w:r w:rsidRPr="008B1E9D">
        <w:rPr>
          <w:rFonts w:eastAsia="Times"/>
          <w:sz w:val="24"/>
          <w:szCs w:val="24"/>
          <w:u w:val="single"/>
        </w:rPr>
        <w:t>u</w:t>
      </w:r>
      <w:r w:rsidR="00A10A45" w:rsidRPr="008B1E9D">
        <w:rPr>
          <w:rFonts w:eastAsia="Times"/>
          <w:sz w:val="24"/>
          <w:szCs w:val="24"/>
          <w:u w:val="single"/>
        </w:rPr>
        <w:t xml:space="preserve">se </w:t>
      </w:r>
      <w:r w:rsidRPr="008B1E9D">
        <w:rPr>
          <w:rFonts w:eastAsia="Times"/>
          <w:sz w:val="24"/>
          <w:szCs w:val="24"/>
          <w:u w:val="single"/>
        </w:rPr>
        <w:t>a</w:t>
      </w:r>
      <w:r w:rsidR="00A10A45" w:rsidRPr="008B1E9D">
        <w:rPr>
          <w:rFonts w:eastAsia="Times"/>
          <w:sz w:val="24"/>
          <w:szCs w:val="24"/>
          <w:u w:val="single"/>
        </w:rPr>
        <w:t xml:space="preserve">ssessment </w:t>
      </w:r>
      <w:r w:rsidRPr="008B1E9D">
        <w:rPr>
          <w:rFonts w:eastAsia="Times"/>
          <w:sz w:val="24"/>
          <w:szCs w:val="24"/>
          <w:u w:val="single"/>
        </w:rPr>
        <w:t>d</w:t>
      </w:r>
      <w:r w:rsidR="00A10A45" w:rsidRPr="008B1E9D">
        <w:rPr>
          <w:rFonts w:eastAsia="Times"/>
          <w:sz w:val="24"/>
          <w:szCs w:val="24"/>
          <w:u w:val="single"/>
        </w:rPr>
        <w:t xml:space="preserve">ata to </w:t>
      </w:r>
      <w:r w:rsidRPr="008B1E9D">
        <w:rPr>
          <w:rFonts w:eastAsia="Times"/>
          <w:sz w:val="24"/>
          <w:szCs w:val="24"/>
          <w:u w:val="single"/>
        </w:rPr>
        <w:t>s</w:t>
      </w:r>
      <w:r w:rsidR="00A10A45" w:rsidRPr="008B1E9D">
        <w:rPr>
          <w:rFonts w:eastAsia="Times"/>
          <w:sz w:val="24"/>
          <w:szCs w:val="24"/>
          <w:u w:val="single"/>
        </w:rPr>
        <w:t xml:space="preserve">upport </w:t>
      </w:r>
      <w:r w:rsidRPr="008B1E9D">
        <w:rPr>
          <w:rFonts w:eastAsia="Times"/>
          <w:sz w:val="24"/>
          <w:szCs w:val="24"/>
          <w:u w:val="single"/>
        </w:rPr>
        <w:t>t</w:t>
      </w:r>
      <w:r w:rsidR="00A10A45" w:rsidRPr="008B1E9D">
        <w:rPr>
          <w:rFonts w:eastAsia="Times"/>
          <w:sz w:val="24"/>
          <w:szCs w:val="24"/>
          <w:u w:val="single"/>
        </w:rPr>
        <w:t>eachers</w:t>
      </w:r>
      <w:r w:rsidR="00A10A45" w:rsidRPr="008B1E9D">
        <w:rPr>
          <w:rFonts w:eastAsia="Times"/>
          <w:sz w:val="24"/>
          <w:szCs w:val="24"/>
        </w:rPr>
        <w:t>. Indiana School Board Association and Indiana Association of Pubic School Superintendents Fall Conference. Indianapolis, IN.</w:t>
      </w:r>
    </w:p>
    <w:p w14:paraId="4410A119" w14:textId="77777777" w:rsidR="0090190D" w:rsidRPr="008B1E9D" w:rsidRDefault="0090190D" w:rsidP="00DA6143">
      <w:pPr>
        <w:pStyle w:val="Footnote"/>
        <w:ind w:left="720" w:hanging="720"/>
        <w:rPr>
          <w:rFonts w:eastAsia="Times"/>
          <w:sz w:val="24"/>
          <w:szCs w:val="24"/>
        </w:rPr>
      </w:pPr>
    </w:p>
    <w:p w14:paraId="6A02B92B" w14:textId="0898987D" w:rsidR="004479A4" w:rsidRPr="008B1E9D" w:rsidRDefault="00882643" w:rsidP="00DA6143">
      <w:pPr>
        <w:pStyle w:val="Footnote"/>
        <w:ind w:left="720" w:hanging="720"/>
        <w:rPr>
          <w:rFonts w:eastAsia="Times"/>
          <w:sz w:val="24"/>
          <w:szCs w:val="24"/>
        </w:rPr>
      </w:pPr>
      <w:r w:rsidRPr="008B1E9D">
        <w:rPr>
          <w:rFonts w:eastAsia="Times"/>
          <w:sz w:val="24"/>
          <w:szCs w:val="24"/>
        </w:rPr>
        <w:t xml:space="preserve">Cole, C., &amp; Murphy, H. (March 2015). </w:t>
      </w:r>
      <w:r w:rsidR="004479A4" w:rsidRPr="008B1E9D">
        <w:rPr>
          <w:rFonts w:eastAsia="Times"/>
          <w:sz w:val="24"/>
          <w:szCs w:val="24"/>
          <w:u w:val="single"/>
        </w:rPr>
        <w:t xml:space="preserve">New </w:t>
      </w:r>
      <w:r w:rsidRPr="008B1E9D">
        <w:rPr>
          <w:rFonts w:eastAsia="Times"/>
          <w:sz w:val="24"/>
          <w:szCs w:val="24"/>
          <w:u w:val="single"/>
        </w:rPr>
        <w:t>d</w:t>
      </w:r>
      <w:r w:rsidR="004479A4" w:rsidRPr="008B1E9D">
        <w:rPr>
          <w:rFonts w:eastAsia="Times"/>
          <w:sz w:val="24"/>
          <w:szCs w:val="24"/>
          <w:u w:val="single"/>
        </w:rPr>
        <w:t xml:space="preserve">irections in </w:t>
      </w:r>
      <w:r w:rsidRPr="008B1E9D">
        <w:rPr>
          <w:rFonts w:eastAsia="Times"/>
          <w:sz w:val="24"/>
          <w:szCs w:val="24"/>
          <w:u w:val="single"/>
        </w:rPr>
        <w:t>t</w:t>
      </w:r>
      <w:r w:rsidR="004479A4" w:rsidRPr="008B1E9D">
        <w:rPr>
          <w:rFonts w:eastAsia="Times"/>
          <w:sz w:val="24"/>
          <w:szCs w:val="24"/>
          <w:u w:val="single"/>
        </w:rPr>
        <w:t xml:space="preserve">eacher </w:t>
      </w:r>
      <w:r w:rsidRPr="008B1E9D">
        <w:rPr>
          <w:rFonts w:eastAsia="Times"/>
          <w:sz w:val="24"/>
          <w:szCs w:val="24"/>
          <w:u w:val="single"/>
        </w:rPr>
        <w:t>e</w:t>
      </w:r>
      <w:r w:rsidR="004479A4" w:rsidRPr="008B1E9D">
        <w:rPr>
          <w:rFonts w:eastAsia="Times"/>
          <w:sz w:val="24"/>
          <w:szCs w:val="24"/>
          <w:u w:val="single"/>
        </w:rPr>
        <w:t xml:space="preserve">valuation: Lessons </w:t>
      </w:r>
      <w:r w:rsidRPr="008B1E9D">
        <w:rPr>
          <w:rFonts w:eastAsia="Times"/>
          <w:sz w:val="24"/>
          <w:szCs w:val="24"/>
          <w:u w:val="single"/>
        </w:rPr>
        <w:t>l</w:t>
      </w:r>
      <w:r w:rsidR="004479A4" w:rsidRPr="008B1E9D">
        <w:rPr>
          <w:rFonts w:eastAsia="Times"/>
          <w:sz w:val="24"/>
          <w:szCs w:val="24"/>
          <w:u w:val="single"/>
        </w:rPr>
        <w:t>earned in Indiana</w:t>
      </w:r>
      <w:r w:rsidR="004479A4" w:rsidRPr="008B1E9D">
        <w:rPr>
          <w:rFonts w:eastAsia="Times"/>
          <w:sz w:val="24"/>
          <w:szCs w:val="24"/>
        </w:rPr>
        <w:t xml:space="preserve">. </w:t>
      </w:r>
      <w:r w:rsidRPr="008B1E9D">
        <w:rPr>
          <w:rFonts w:eastAsia="Times"/>
          <w:sz w:val="24"/>
          <w:szCs w:val="24"/>
        </w:rPr>
        <w:t xml:space="preserve">The </w:t>
      </w:r>
      <w:r w:rsidR="004479A4" w:rsidRPr="008B1E9D">
        <w:rPr>
          <w:rFonts w:eastAsia="Times"/>
          <w:sz w:val="24"/>
          <w:szCs w:val="24"/>
        </w:rPr>
        <w:t>70</w:t>
      </w:r>
      <w:r w:rsidR="004479A4" w:rsidRPr="008B1E9D">
        <w:rPr>
          <w:rFonts w:eastAsia="Times"/>
          <w:sz w:val="24"/>
          <w:szCs w:val="24"/>
          <w:vertAlign w:val="superscript"/>
        </w:rPr>
        <w:t>th</w:t>
      </w:r>
      <w:r w:rsidR="004479A4" w:rsidRPr="008B1E9D">
        <w:rPr>
          <w:rFonts w:eastAsia="Times"/>
          <w:sz w:val="24"/>
          <w:szCs w:val="24"/>
        </w:rPr>
        <w:t xml:space="preserve"> Annual ASCD Conference.  Houston, TX. </w:t>
      </w:r>
    </w:p>
    <w:p w14:paraId="255A404E" w14:textId="77777777" w:rsidR="0090190D" w:rsidRPr="008B1E9D" w:rsidRDefault="0090190D" w:rsidP="00DA6143">
      <w:pPr>
        <w:pStyle w:val="Footnote"/>
        <w:ind w:left="720" w:hanging="720"/>
        <w:rPr>
          <w:rFonts w:eastAsia="Times"/>
          <w:sz w:val="24"/>
          <w:szCs w:val="24"/>
        </w:rPr>
      </w:pPr>
    </w:p>
    <w:p w14:paraId="71ECCD89" w14:textId="18F84C6C" w:rsidR="004479A4" w:rsidRPr="008B1E9D" w:rsidRDefault="00210F2A" w:rsidP="00DA6143">
      <w:pPr>
        <w:pStyle w:val="Footnote"/>
        <w:ind w:left="720" w:hanging="720"/>
        <w:rPr>
          <w:rFonts w:eastAsia="Times"/>
          <w:sz w:val="24"/>
          <w:szCs w:val="24"/>
        </w:rPr>
      </w:pPr>
      <w:r w:rsidRPr="008B1E9D">
        <w:rPr>
          <w:rFonts w:eastAsia="Times"/>
          <w:sz w:val="24"/>
          <w:szCs w:val="24"/>
        </w:rPr>
        <w:t xml:space="preserve">Murphy, H., &amp; Cole, C. (June 2014). </w:t>
      </w:r>
      <w:r w:rsidR="004479A4" w:rsidRPr="008B1E9D">
        <w:rPr>
          <w:rFonts w:eastAsia="Times"/>
          <w:sz w:val="24"/>
          <w:szCs w:val="24"/>
          <w:u w:val="single"/>
        </w:rPr>
        <w:t xml:space="preserve">Different </w:t>
      </w:r>
      <w:r w:rsidRPr="008B1E9D">
        <w:rPr>
          <w:rFonts w:eastAsia="Times"/>
          <w:sz w:val="24"/>
          <w:szCs w:val="24"/>
          <w:u w:val="single"/>
        </w:rPr>
        <w:t>p</w:t>
      </w:r>
      <w:r w:rsidR="004479A4" w:rsidRPr="008B1E9D">
        <w:rPr>
          <w:rFonts w:eastAsia="Times"/>
          <w:sz w:val="24"/>
          <w:szCs w:val="24"/>
          <w:u w:val="single"/>
        </w:rPr>
        <w:t xml:space="preserve">erspectives on </w:t>
      </w:r>
      <w:r w:rsidRPr="008B1E9D">
        <w:rPr>
          <w:rFonts w:eastAsia="Times"/>
          <w:sz w:val="24"/>
          <w:szCs w:val="24"/>
          <w:u w:val="single"/>
        </w:rPr>
        <w:t>c</w:t>
      </w:r>
      <w:r w:rsidR="004479A4" w:rsidRPr="008B1E9D">
        <w:rPr>
          <w:rFonts w:eastAsia="Times"/>
          <w:sz w:val="24"/>
          <w:szCs w:val="24"/>
          <w:u w:val="single"/>
        </w:rPr>
        <w:t xml:space="preserve">hanges in the </w:t>
      </w:r>
      <w:r w:rsidRPr="008B1E9D">
        <w:rPr>
          <w:rFonts w:eastAsia="Times"/>
          <w:sz w:val="24"/>
          <w:szCs w:val="24"/>
          <w:u w:val="single"/>
        </w:rPr>
        <w:t>e</w:t>
      </w:r>
      <w:r w:rsidR="004479A4" w:rsidRPr="008B1E9D">
        <w:rPr>
          <w:rFonts w:eastAsia="Times"/>
          <w:sz w:val="24"/>
          <w:szCs w:val="24"/>
          <w:u w:val="single"/>
        </w:rPr>
        <w:t xml:space="preserve">valuation of </w:t>
      </w:r>
      <w:r w:rsidRPr="008B1E9D">
        <w:rPr>
          <w:rFonts w:eastAsia="Times"/>
          <w:sz w:val="24"/>
          <w:szCs w:val="24"/>
          <w:u w:val="single"/>
        </w:rPr>
        <w:t>t</w:t>
      </w:r>
      <w:r w:rsidR="004479A4" w:rsidRPr="008B1E9D">
        <w:rPr>
          <w:rFonts w:eastAsia="Times"/>
          <w:sz w:val="24"/>
          <w:szCs w:val="24"/>
          <w:u w:val="single"/>
        </w:rPr>
        <w:t>eachers</w:t>
      </w:r>
      <w:r w:rsidR="004479A4" w:rsidRPr="008B1E9D">
        <w:rPr>
          <w:rFonts w:eastAsia="Times"/>
          <w:sz w:val="24"/>
          <w:szCs w:val="24"/>
        </w:rPr>
        <w:t>. The 16</w:t>
      </w:r>
      <w:r w:rsidR="004479A4" w:rsidRPr="008B1E9D">
        <w:rPr>
          <w:rFonts w:eastAsia="Times"/>
          <w:sz w:val="24"/>
          <w:szCs w:val="24"/>
          <w:vertAlign w:val="superscript"/>
        </w:rPr>
        <w:t>th</w:t>
      </w:r>
      <w:r w:rsidR="004479A4" w:rsidRPr="008B1E9D">
        <w:rPr>
          <w:rFonts w:eastAsia="Times"/>
          <w:sz w:val="24"/>
          <w:szCs w:val="24"/>
        </w:rPr>
        <w:t xml:space="preserve"> Summer Conference on Urban Education. Indianapolis, IN.  </w:t>
      </w:r>
    </w:p>
    <w:p w14:paraId="46FB928E" w14:textId="77777777" w:rsidR="0090190D" w:rsidRPr="008B1E9D" w:rsidRDefault="0090190D" w:rsidP="00513621">
      <w:pPr>
        <w:pStyle w:val="Footnote"/>
        <w:ind w:left="720" w:hanging="720"/>
        <w:rPr>
          <w:rFonts w:eastAsia="Times"/>
          <w:sz w:val="24"/>
          <w:szCs w:val="24"/>
        </w:rPr>
      </w:pPr>
    </w:p>
    <w:p w14:paraId="1C70EAFC" w14:textId="0AEC9652" w:rsidR="004479A4" w:rsidRPr="008B1E9D" w:rsidRDefault="00513621" w:rsidP="00513621">
      <w:pPr>
        <w:pStyle w:val="Footnote"/>
        <w:ind w:left="720" w:hanging="720"/>
        <w:rPr>
          <w:rFonts w:eastAsia="Times"/>
          <w:sz w:val="24"/>
          <w:szCs w:val="24"/>
        </w:rPr>
      </w:pPr>
      <w:r w:rsidRPr="008B1E9D">
        <w:rPr>
          <w:rFonts w:eastAsia="Times"/>
          <w:sz w:val="24"/>
          <w:szCs w:val="24"/>
        </w:rPr>
        <w:t xml:space="preserve">Cole, C. (June 2014). </w:t>
      </w:r>
      <w:r w:rsidR="004479A4" w:rsidRPr="008B1E9D">
        <w:rPr>
          <w:rFonts w:eastAsia="Times"/>
          <w:sz w:val="24"/>
          <w:szCs w:val="24"/>
        </w:rPr>
        <w:t>Special Education Law (</w:t>
      </w:r>
      <w:r w:rsidR="006333D9" w:rsidRPr="008B1E9D">
        <w:rPr>
          <w:rFonts w:eastAsia="Times"/>
          <w:sz w:val="24"/>
          <w:szCs w:val="24"/>
        </w:rPr>
        <w:t>p</w:t>
      </w:r>
      <w:r w:rsidR="004479A4" w:rsidRPr="008B1E9D">
        <w:rPr>
          <w:rFonts w:eastAsia="Times"/>
          <w:sz w:val="24"/>
          <w:szCs w:val="24"/>
        </w:rPr>
        <w:t>anel</w:t>
      </w:r>
      <w:r w:rsidR="006333D9" w:rsidRPr="008B1E9D">
        <w:rPr>
          <w:rFonts w:eastAsia="Times"/>
          <w:sz w:val="24"/>
          <w:szCs w:val="24"/>
        </w:rPr>
        <w:t xml:space="preserve"> presentation</w:t>
      </w:r>
      <w:r w:rsidR="004479A4" w:rsidRPr="008B1E9D">
        <w:rPr>
          <w:rFonts w:eastAsia="Times"/>
          <w:sz w:val="24"/>
          <w:szCs w:val="24"/>
        </w:rPr>
        <w:t xml:space="preserve">).  Martha McCarthy Educational Law Seminar. Indiana University School of Education, Bloomington, IN. </w:t>
      </w:r>
    </w:p>
    <w:p w14:paraId="314F7978" w14:textId="77777777" w:rsidR="00237C36" w:rsidRPr="008B1E9D" w:rsidRDefault="00237C36" w:rsidP="00513621">
      <w:pPr>
        <w:pStyle w:val="Footnote"/>
        <w:ind w:left="720" w:hanging="720"/>
        <w:rPr>
          <w:rFonts w:eastAsia="Times"/>
          <w:sz w:val="24"/>
          <w:szCs w:val="24"/>
        </w:rPr>
      </w:pPr>
    </w:p>
    <w:p w14:paraId="6960014C" w14:textId="7C2AE0F7" w:rsidR="0090190D" w:rsidRPr="008B1E9D" w:rsidRDefault="00237C36" w:rsidP="00C0095F">
      <w:pPr>
        <w:pStyle w:val="Footnote"/>
        <w:ind w:left="720" w:hanging="720"/>
        <w:rPr>
          <w:rFonts w:eastAsia="Times"/>
          <w:sz w:val="24"/>
          <w:szCs w:val="24"/>
        </w:rPr>
      </w:pPr>
      <w:r w:rsidRPr="008B1E9D">
        <w:rPr>
          <w:rFonts w:eastAsia="Times"/>
          <w:sz w:val="24"/>
          <w:szCs w:val="24"/>
        </w:rPr>
        <w:lastRenderedPageBreak/>
        <w:t xml:space="preserve">Cole, S., &amp; Murphy, H. (September 2014). ). </w:t>
      </w:r>
      <w:r w:rsidRPr="008B1E9D">
        <w:rPr>
          <w:rFonts w:eastAsia="Times"/>
          <w:sz w:val="24"/>
          <w:szCs w:val="24"/>
          <w:u w:val="single"/>
        </w:rPr>
        <w:t>Different perspectives on changes in the evaluation of teachers</w:t>
      </w:r>
      <w:r w:rsidRPr="008B1E9D">
        <w:rPr>
          <w:rFonts w:eastAsia="Times"/>
          <w:sz w:val="24"/>
          <w:szCs w:val="24"/>
        </w:rPr>
        <w:t>. Indiana School Board Annual Conference. Indianapolis, IN.</w:t>
      </w:r>
    </w:p>
    <w:p w14:paraId="614D1813" w14:textId="77777777" w:rsidR="00237C36" w:rsidRPr="008B1E9D" w:rsidRDefault="00237C36" w:rsidP="00C0095F">
      <w:pPr>
        <w:pStyle w:val="Footnote"/>
        <w:ind w:left="720" w:hanging="720"/>
        <w:rPr>
          <w:rFonts w:eastAsia="Times"/>
          <w:sz w:val="24"/>
          <w:szCs w:val="24"/>
        </w:rPr>
      </w:pPr>
    </w:p>
    <w:p w14:paraId="41348FD4" w14:textId="640CFCDA" w:rsidR="004479A4" w:rsidRPr="008B1E9D" w:rsidRDefault="00C0095F" w:rsidP="00C0095F">
      <w:pPr>
        <w:pStyle w:val="Footnote"/>
        <w:ind w:left="720" w:hanging="720"/>
        <w:rPr>
          <w:rFonts w:eastAsia="Times"/>
          <w:sz w:val="24"/>
          <w:szCs w:val="24"/>
        </w:rPr>
      </w:pPr>
      <w:r w:rsidRPr="008B1E9D">
        <w:rPr>
          <w:rFonts w:eastAsia="Times"/>
          <w:sz w:val="24"/>
          <w:szCs w:val="24"/>
        </w:rPr>
        <w:t xml:space="preserve">Cole, C., &amp; Murphy, H. . (November, 2013). </w:t>
      </w:r>
      <w:r w:rsidR="004479A4" w:rsidRPr="008B1E9D">
        <w:rPr>
          <w:rFonts w:eastAsia="Times"/>
          <w:sz w:val="24"/>
          <w:szCs w:val="24"/>
          <w:u w:val="single"/>
        </w:rPr>
        <w:t xml:space="preserve">Indiana’s </w:t>
      </w:r>
      <w:r w:rsidR="00513621" w:rsidRPr="008B1E9D">
        <w:rPr>
          <w:rFonts w:eastAsia="Times"/>
          <w:sz w:val="24"/>
          <w:szCs w:val="24"/>
          <w:u w:val="single"/>
        </w:rPr>
        <w:t>t</w:t>
      </w:r>
      <w:r w:rsidR="004479A4" w:rsidRPr="008B1E9D">
        <w:rPr>
          <w:rFonts w:eastAsia="Times"/>
          <w:sz w:val="24"/>
          <w:szCs w:val="24"/>
          <w:u w:val="single"/>
        </w:rPr>
        <w:t xml:space="preserve">eacher </w:t>
      </w:r>
      <w:r w:rsidR="00513621" w:rsidRPr="008B1E9D">
        <w:rPr>
          <w:rFonts w:eastAsia="Times"/>
          <w:sz w:val="24"/>
          <w:szCs w:val="24"/>
          <w:u w:val="single"/>
        </w:rPr>
        <w:t>e</w:t>
      </w:r>
      <w:r w:rsidR="004479A4" w:rsidRPr="008B1E9D">
        <w:rPr>
          <w:rFonts w:eastAsia="Times"/>
          <w:sz w:val="24"/>
          <w:szCs w:val="24"/>
          <w:u w:val="single"/>
        </w:rPr>
        <w:t xml:space="preserve">valuation </w:t>
      </w:r>
      <w:r w:rsidR="00513621" w:rsidRPr="008B1E9D">
        <w:rPr>
          <w:rFonts w:eastAsia="Times"/>
          <w:sz w:val="24"/>
          <w:szCs w:val="24"/>
          <w:u w:val="single"/>
        </w:rPr>
        <w:t>l</w:t>
      </w:r>
      <w:r w:rsidR="004479A4" w:rsidRPr="008B1E9D">
        <w:rPr>
          <w:rFonts w:eastAsia="Times"/>
          <w:sz w:val="24"/>
          <w:szCs w:val="24"/>
          <w:u w:val="single"/>
        </w:rPr>
        <w:t xml:space="preserve">egislation: Implications and </w:t>
      </w:r>
      <w:r w:rsidR="00513621" w:rsidRPr="008B1E9D">
        <w:rPr>
          <w:rFonts w:eastAsia="Times"/>
          <w:sz w:val="24"/>
          <w:szCs w:val="24"/>
          <w:u w:val="single"/>
        </w:rPr>
        <w:t>c</w:t>
      </w:r>
      <w:r w:rsidR="004479A4" w:rsidRPr="008B1E9D">
        <w:rPr>
          <w:rFonts w:eastAsia="Times"/>
          <w:sz w:val="24"/>
          <w:szCs w:val="24"/>
          <w:u w:val="single"/>
        </w:rPr>
        <w:t xml:space="preserve">hallenges for </w:t>
      </w:r>
      <w:r w:rsidR="00513621" w:rsidRPr="008B1E9D">
        <w:rPr>
          <w:rFonts w:eastAsia="Times"/>
          <w:sz w:val="24"/>
          <w:szCs w:val="24"/>
          <w:u w:val="single"/>
        </w:rPr>
        <w:t>p</w:t>
      </w:r>
      <w:r w:rsidR="004479A4" w:rsidRPr="008B1E9D">
        <w:rPr>
          <w:rFonts w:eastAsia="Times"/>
          <w:sz w:val="24"/>
          <w:szCs w:val="24"/>
          <w:u w:val="single"/>
        </w:rPr>
        <w:t xml:space="preserve">olicy, </w:t>
      </w:r>
      <w:r w:rsidR="00513621" w:rsidRPr="008B1E9D">
        <w:rPr>
          <w:rFonts w:eastAsia="Times"/>
          <w:sz w:val="24"/>
          <w:szCs w:val="24"/>
          <w:u w:val="single"/>
        </w:rPr>
        <w:t>h</w:t>
      </w:r>
      <w:r w:rsidR="004479A4" w:rsidRPr="008B1E9D">
        <w:rPr>
          <w:rFonts w:eastAsia="Times"/>
          <w:sz w:val="24"/>
          <w:szCs w:val="24"/>
          <w:u w:val="single"/>
        </w:rPr>
        <w:t xml:space="preserve">igher </w:t>
      </w:r>
      <w:r w:rsidR="00513621" w:rsidRPr="008B1E9D">
        <w:rPr>
          <w:rFonts w:eastAsia="Times"/>
          <w:sz w:val="24"/>
          <w:szCs w:val="24"/>
          <w:u w:val="single"/>
        </w:rPr>
        <w:t>e</w:t>
      </w:r>
      <w:r w:rsidR="004479A4" w:rsidRPr="008B1E9D">
        <w:rPr>
          <w:rFonts w:eastAsia="Times"/>
          <w:sz w:val="24"/>
          <w:szCs w:val="24"/>
          <w:u w:val="single"/>
        </w:rPr>
        <w:t xml:space="preserve">ducation, and </w:t>
      </w:r>
      <w:r w:rsidR="00513621" w:rsidRPr="008B1E9D">
        <w:rPr>
          <w:rFonts w:eastAsia="Times"/>
          <w:sz w:val="24"/>
          <w:szCs w:val="24"/>
          <w:u w:val="single"/>
        </w:rPr>
        <w:t>p</w:t>
      </w:r>
      <w:r w:rsidR="004479A4" w:rsidRPr="008B1E9D">
        <w:rPr>
          <w:rFonts w:eastAsia="Times"/>
          <w:sz w:val="24"/>
          <w:szCs w:val="24"/>
          <w:u w:val="single"/>
        </w:rPr>
        <w:t xml:space="preserve">rofessional </w:t>
      </w:r>
      <w:r w:rsidR="00513621" w:rsidRPr="008B1E9D">
        <w:rPr>
          <w:rFonts w:eastAsia="Times"/>
          <w:sz w:val="24"/>
          <w:szCs w:val="24"/>
          <w:u w:val="single"/>
        </w:rPr>
        <w:t>d</w:t>
      </w:r>
      <w:r w:rsidR="004479A4" w:rsidRPr="008B1E9D">
        <w:rPr>
          <w:rFonts w:eastAsia="Times"/>
          <w:sz w:val="24"/>
          <w:szCs w:val="24"/>
          <w:u w:val="single"/>
        </w:rPr>
        <w:t>evelopment</w:t>
      </w:r>
      <w:r w:rsidR="004479A4" w:rsidRPr="008B1E9D">
        <w:rPr>
          <w:rFonts w:eastAsia="Times"/>
          <w:sz w:val="24"/>
          <w:szCs w:val="24"/>
        </w:rPr>
        <w:t xml:space="preserve">.  Indiana’s Future: Turning Challenges into Opportunities. Annual School Reform Conference, Center on Excellence in Leadership and Learning.  Indianapolis, IN. </w:t>
      </w:r>
    </w:p>
    <w:p w14:paraId="6A9EC259" w14:textId="77777777" w:rsidR="0090190D" w:rsidRPr="008B1E9D" w:rsidRDefault="0090190D" w:rsidP="005738C4">
      <w:pPr>
        <w:pStyle w:val="Footnote"/>
        <w:ind w:left="720" w:hanging="720"/>
        <w:rPr>
          <w:rFonts w:eastAsia="Times"/>
          <w:sz w:val="24"/>
          <w:szCs w:val="24"/>
        </w:rPr>
      </w:pPr>
    </w:p>
    <w:p w14:paraId="52A2C361" w14:textId="596C3873" w:rsidR="00C57E21" w:rsidRPr="008B1E9D" w:rsidRDefault="005738C4" w:rsidP="00C57E21">
      <w:pPr>
        <w:pStyle w:val="Footnote"/>
        <w:ind w:left="720" w:hanging="720"/>
        <w:rPr>
          <w:rFonts w:eastAsia="Times"/>
          <w:sz w:val="24"/>
          <w:szCs w:val="24"/>
        </w:rPr>
      </w:pPr>
      <w:r w:rsidRPr="008B1E9D">
        <w:rPr>
          <w:rFonts w:eastAsia="Times"/>
          <w:sz w:val="24"/>
          <w:szCs w:val="24"/>
        </w:rPr>
        <w:t xml:space="preserve">Cole, C., &amp; Murphy, H. </w:t>
      </w:r>
      <w:r w:rsidR="00C0095F" w:rsidRPr="008B1E9D">
        <w:rPr>
          <w:rFonts w:eastAsia="Times"/>
          <w:sz w:val="24"/>
          <w:szCs w:val="24"/>
        </w:rPr>
        <w:t xml:space="preserve">(February 2013). </w:t>
      </w:r>
      <w:r w:rsidR="004479A4" w:rsidRPr="008B1E9D">
        <w:rPr>
          <w:rFonts w:eastAsia="Times"/>
          <w:sz w:val="24"/>
          <w:szCs w:val="24"/>
          <w:u w:val="single"/>
        </w:rPr>
        <w:t xml:space="preserve">Equity, </w:t>
      </w:r>
      <w:r w:rsidRPr="008B1E9D">
        <w:rPr>
          <w:rFonts w:eastAsia="Times"/>
          <w:sz w:val="24"/>
          <w:szCs w:val="24"/>
          <w:u w:val="single"/>
        </w:rPr>
        <w:t>e</w:t>
      </w:r>
      <w:r w:rsidR="004479A4" w:rsidRPr="008B1E9D">
        <w:rPr>
          <w:rFonts w:eastAsia="Times"/>
          <w:sz w:val="24"/>
          <w:szCs w:val="24"/>
          <w:u w:val="single"/>
        </w:rPr>
        <w:t xml:space="preserve">xcellence and </w:t>
      </w:r>
      <w:r w:rsidRPr="008B1E9D">
        <w:rPr>
          <w:rFonts w:eastAsia="Times"/>
          <w:sz w:val="24"/>
          <w:szCs w:val="24"/>
          <w:u w:val="single"/>
        </w:rPr>
        <w:t>e</w:t>
      </w:r>
      <w:r w:rsidR="004479A4" w:rsidRPr="008B1E9D">
        <w:rPr>
          <w:rFonts w:eastAsia="Times"/>
          <w:sz w:val="24"/>
          <w:szCs w:val="24"/>
          <w:u w:val="single"/>
        </w:rPr>
        <w:t>fficiency:  Moving beyond compliance in teacher appraisals</w:t>
      </w:r>
      <w:r w:rsidR="004479A4" w:rsidRPr="008B1E9D">
        <w:rPr>
          <w:rFonts w:eastAsia="Times"/>
          <w:sz w:val="24"/>
          <w:szCs w:val="24"/>
        </w:rPr>
        <w:t xml:space="preserve">. American Association of School Administrators (AASA) National Conference on Education. Los Angeles, CA. </w:t>
      </w:r>
    </w:p>
    <w:p w14:paraId="27BE6839" w14:textId="77777777" w:rsidR="00C57E21" w:rsidRPr="008B1E9D" w:rsidRDefault="00C57E21" w:rsidP="00C57E21">
      <w:pPr>
        <w:pStyle w:val="Footnote"/>
        <w:ind w:left="720" w:hanging="720"/>
        <w:rPr>
          <w:rFonts w:eastAsia="Times"/>
          <w:sz w:val="24"/>
          <w:szCs w:val="24"/>
        </w:rPr>
      </w:pPr>
    </w:p>
    <w:p w14:paraId="2BF574EA" w14:textId="36C8BCA0" w:rsidR="00C57E21" w:rsidRPr="008B1E9D" w:rsidRDefault="00C57E21" w:rsidP="008B1E9D">
      <w:pPr>
        <w:ind w:left="720" w:hanging="720"/>
        <w:rPr>
          <w:rFonts w:ascii="Times New Roman" w:eastAsia="Times New Roman" w:hAnsi="Times New Roman"/>
          <w:szCs w:val="24"/>
        </w:rPr>
      </w:pPr>
      <w:r w:rsidRPr="008B1E9D">
        <w:rPr>
          <w:rFonts w:ascii="Times New Roman" w:eastAsia="Times New Roman" w:hAnsi="Times New Roman"/>
          <w:szCs w:val="24"/>
        </w:rPr>
        <w:t>Grossi, T. &amp; Cole, C. (</w:t>
      </w:r>
      <w:r w:rsidR="00493F6F" w:rsidRPr="008B1E9D">
        <w:rPr>
          <w:rFonts w:ascii="Times New Roman" w:eastAsia="Times New Roman" w:hAnsi="Times New Roman"/>
          <w:szCs w:val="24"/>
        </w:rPr>
        <w:t xml:space="preserve">October </w:t>
      </w:r>
      <w:r w:rsidRPr="008B1E9D">
        <w:rPr>
          <w:rFonts w:ascii="Times New Roman" w:eastAsia="Times New Roman" w:hAnsi="Times New Roman"/>
          <w:szCs w:val="24"/>
        </w:rPr>
        <w:t xml:space="preserve">2005). </w:t>
      </w:r>
      <w:proofErr w:type="gramStart"/>
      <w:r w:rsidRPr="008B1E9D">
        <w:rPr>
          <w:rFonts w:ascii="Times New Roman" w:eastAsia="Times New Roman" w:hAnsi="Times New Roman"/>
          <w:szCs w:val="24"/>
          <w:u w:val="single"/>
        </w:rPr>
        <w:t>So</w:t>
      </w:r>
      <w:proofErr w:type="gramEnd"/>
      <w:r w:rsidRPr="008B1E9D">
        <w:rPr>
          <w:rFonts w:ascii="Times New Roman" w:eastAsia="Times New Roman" w:hAnsi="Times New Roman"/>
          <w:szCs w:val="24"/>
          <w:u w:val="single"/>
        </w:rPr>
        <w:t xml:space="preserve"> what is happening in the classroom? </w:t>
      </w:r>
      <w:r w:rsidR="008B1E9D">
        <w:rPr>
          <w:rFonts w:ascii="Times New Roman" w:eastAsia="Times New Roman" w:hAnsi="Times New Roman"/>
          <w:szCs w:val="24"/>
          <w:u w:val="single"/>
        </w:rPr>
        <w:t xml:space="preserve"> </w:t>
      </w:r>
      <w:r w:rsidRPr="008B1E9D">
        <w:rPr>
          <w:rFonts w:ascii="Times New Roman" w:eastAsia="Times New Roman" w:hAnsi="Times New Roman"/>
          <w:szCs w:val="24"/>
          <w:u w:val="single"/>
        </w:rPr>
        <w:t>Understanding classroom practices and their impact on post-secondary outcomes.”</w:t>
      </w:r>
      <w:r w:rsidRPr="008B1E9D">
        <w:rPr>
          <w:rFonts w:ascii="Times New Roman" w:eastAsia="Times New Roman" w:hAnsi="Times New Roman"/>
          <w:szCs w:val="24"/>
        </w:rPr>
        <w:t xml:space="preserve"> 13</w:t>
      </w:r>
      <w:r w:rsidRPr="008B1E9D">
        <w:rPr>
          <w:rFonts w:ascii="Times New Roman" w:eastAsia="Times New Roman" w:hAnsi="Times New Roman"/>
          <w:position w:val="6"/>
          <w:szCs w:val="24"/>
        </w:rPr>
        <w:t xml:space="preserve">th </w:t>
      </w:r>
      <w:r w:rsidRPr="008B1E9D">
        <w:rPr>
          <w:rFonts w:ascii="Times New Roman" w:eastAsia="Times New Roman" w:hAnsi="Times New Roman"/>
          <w:szCs w:val="24"/>
        </w:rPr>
        <w:t xml:space="preserve">International Conference; Council for Exceptional Children, Division on Career Development and Transition. Albuquerque, NM. </w:t>
      </w:r>
    </w:p>
    <w:p w14:paraId="3580DED1" w14:textId="77777777" w:rsidR="00C57E21" w:rsidRPr="008B1E9D" w:rsidRDefault="00C57E21" w:rsidP="008B1E9D">
      <w:pPr>
        <w:ind w:left="720" w:hanging="720"/>
        <w:rPr>
          <w:rFonts w:ascii="Times New Roman" w:eastAsia="Times New Roman" w:hAnsi="Times New Roman"/>
          <w:szCs w:val="24"/>
        </w:rPr>
      </w:pPr>
    </w:p>
    <w:p w14:paraId="523989FA" w14:textId="6501FAA7" w:rsidR="00C57E21" w:rsidRPr="008B1E9D" w:rsidRDefault="00C57E21" w:rsidP="00493F6F">
      <w:pPr>
        <w:ind w:left="720" w:hanging="720"/>
        <w:rPr>
          <w:rFonts w:ascii="Times New Roman" w:eastAsia="Times New Roman" w:hAnsi="Times New Roman"/>
          <w:szCs w:val="24"/>
        </w:rPr>
      </w:pPr>
      <w:r w:rsidRPr="008B1E9D">
        <w:rPr>
          <w:rFonts w:ascii="Times New Roman" w:eastAsia="Times New Roman" w:hAnsi="Times New Roman"/>
          <w:szCs w:val="24"/>
        </w:rPr>
        <w:t>Cole, C. (</w:t>
      </w:r>
      <w:r w:rsidR="00493F6F" w:rsidRPr="008B1E9D">
        <w:rPr>
          <w:rFonts w:ascii="Times New Roman" w:eastAsia="Times New Roman" w:hAnsi="Times New Roman"/>
          <w:szCs w:val="24"/>
        </w:rPr>
        <w:t xml:space="preserve">June </w:t>
      </w:r>
      <w:r w:rsidRPr="008B1E9D">
        <w:rPr>
          <w:rFonts w:ascii="Times New Roman" w:eastAsia="Times New Roman" w:hAnsi="Times New Roman"/>
          <w:szCs w:val="24"/>
        </w:rPr>
        <w:t xml:space="preserve">2004). </w:t>
      </w:r>
      <w:r w:rsidRPr="008B1E9D">
        <w:rPr>
          <w:rFonts w:ascii="Times New Roman" w:eastAsia="Times New Roman" w:hAnsi="Times New Roman"/>
          <w:szCs w:val="24"/>
          <w:u w:val="single"/>
        </w:rPr>
        <w:t>Attitudes toward inclusion.</w:t>
      </w:r>
      <w:r w:rsidRPr="008B1E9D">
        <w:rPr>
          <w:rFonts w:ascii="Times New Roman" w:eastAsia="Times New Roman" w:hAnsi="Times New Roman"/>
          <w:szCs w:val="24"/>
        </w:rPr>
        <w:t xml:space="preserve"> Paper presented at 12</w:t>
      </w:r>
      <w:r w:rsidRPr="008B1E9D">
        <w:rPr>
          <w:rFonts w:ascii="Times New Roman" w:eastAsia="Times New Roman" w:hAnsi="Times New Roman"/>
          <w:position w:val="6"/>
          <w:szCs w:val="24"/>
        </w:rPr>
        <w:t xml:space="preserve">th </w:t>
      </w:r>
      <w:r w:rsidRPr="008B1E9D">
        <w:rPr>
          <w:rFonts w:ascii="Times New Roman" w:eastAsia="Times New Roman" w:hAnsi="Times New Roman"/>
          <w:szCs w:val="24"/>
        </w:rPr>
        <w:t xml:space="preserve">World Conference of the International Association for the Scientific Study of Intellectual Disabilities (IASSID), Montpelier, France. </w:t>
      </w:r>
    </w:p>
    <w:p w14:paraId="08C7C1DB" w14:textId="17F9B342" w:rsidR="00493F6F" w:rsidRPr="008B1E9D" w:rsidRDefault="00493F6F" w:rsidP="00493F6F">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C. (July 2002). </w:t>
      </w:r>
      <w:r w:rsidRPr="008B1E9D">
        <w:rPr>
          <w:rFonts w:ascii="Times New Roman" w:eastAsia="Times New Roman" w:hAnsi="Times New Roman"/>
          <w:szCs w:val="24"/>
          <w:u w:val="single"/>
        </w:rPr>
        <w:t>Excellence and Equity for All Students: Differentiating Instruction</w:t>
      </w:r>
      <w:r w:rsidRPr="008B1E9D">
        <w:rPr>
          <w:rFonts w:ascii="Times New Roman" w:eastAsia="Times New Roman" w:hAnsi="Times New Roman"/>
          <w:szCs w:val="24"/>
        </w:rPr>
        <w:t xml:space="preserve">. Grand Blanc Public Schools, Grand Blanc, MI. </w:t>
      </w:r>
    </w:p>
    <w:p w14:paraId="31668735" w14:textId="615EB59A" w:rsidR="00493F6F" w:rsidRPr="008B1E9D" w:rsidRDefault="00493F6F" w:rsidP="00493F6F">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C. (November 2000). </w:t>
      </w:r>
      <w:r w:rsidRPr="008B1E9D">
        <w:rPr>
          <w:rFonts w:ascii="Times New Roman" w:eastAsia="Times New Roman" w:hAnsi="Times New Roman"/>
          <w:szCs w:val="24"/>
          <w:u w:val="single"/>
        </w:rPr>
        <w:t>A Unified System of Education: Moving Toward Equity and Excellence</w:t>
      </w:r>
      <w:r w:rsidRPr="008B1E9D">
        <w:rPr>
          <w:rFonts w:ascii="Times New Roman" w:eastAsia="Times New Roman" w:hAnsi="Times New Roman"/>
          <w:szCs w:val="24"/>
        </w:rPr>
        <w:t xml:space="preserve">. Keynote: Vermont Superintendent’s Association, Annual State Conference. Stowe, VT. </w:t>
      </w:r>
    </w:p>
    <w:p w14:paraId="6C519965" w14:textId="0969D1DB" w:rsidR="00C57E21" w:rsidRPr="008B1E9D" w:rsidRDefault="00C57E21" w:rsidP="00C57E21">
      <w:pPr>
        <w:ind w:left="720" w:hanging="720"/>
        <w:rPr>
          <w:rFonts w:ascii="Times New Roman" w:eastAsia="Times New Roman" w:hAnsi="Times New Roman"/>
          <w:szCs w:val="24"/>
        </w:rPr>
      </w:pPr>
      <w:r w:rsidRPr="008B1E9D">
        <w:rPr>
          <w:rFonts w:ascii="Times New Roman" w:eastAsia="Times New Roman" w:hAnsi="Times New Roman"/>
          <w:szCs w:val="24"/>
        </w:rPr>
        <w:t>Cole, C. (</w:t>
      </w:r>
      <w:r w:rsidR="00493F6F" w:rsidRPr="008B1E9D">
        <w:rPr>
          <w:rFonts w:ascii="Times New Roman" w:eastAsia="Times New Roman" w:hAnsi="Times New Roman"/>
          <w:szCs w:val="24"/>
        </w:rPr>
        <w:t xml:space="preserve">August </w:t>
      </w:r>
      <w:r w:rsidRPr="008B1E9D">
        <w:rPr>
          <w:rFonts w:ascii="Times New Roman" w:eastAsia="Times New Roman" w:hAnsi="Times New Roman"/>
          <w:szCs w:val="24"/>
        </w:rPr>
        <w:t xml:space="preserve">2000). </w:t>
      </w:r>
      <w:r w:rsidRPr="008B1E9D">
        <w:rPr>
          <w:rFonts w:ascii="Times New Roman" w:eastAsia="Times New Roman" w:hAnsi="Times New Roman"/>
          <w:szCs w:val="24"/>
          <w:u w:val="single"/>
        </w:rPr>
        <w:t>Academic progress of students across inclusive and traditional settings</w:t>
      </w:r>
      <w:r w:rsidRPr="008B1E9D">
        <w:rPr>
          <w:rFonts w:ascii="Times New Roman" w:eastAsia="Times New Roman" w:hAnsi="Times New Roman"/>
          <w:szCs w:val="24"/>
        </w:rPr>
        <w:t>. Paper presented at 11</w:t>
      </w:r>
      <w:r w:rsidRPr="008B1E9D">
        <w:rPr>
          <w:rFonts w:ascii="Times New Roman" w:eastAsia="Times New Roman" w:hAnsi="Times New Roman"/>
          <w:position w:val="8"/>
          <w:szCs w:val="24"/>
        </w:rPr>
        <w:t xml:space="preserve">th </w:t>
      </w:r>
      <w:r w:rsidRPr="008B1E9D">
        <w:rPr>
          <w:rFonts w:ascii="Times New Roman" w:eastAsia="Times New Roman" w:hAnsi="Times New Roman"/>
          <w:szCs w:val="24"/>
        </w:rPr>
        <w:t xml:space="preserve">World Congress of the International Association for the Scientific Study of Intellectual Disabilities (IASSID). Seattle, Washington. </w:t>
      </w:r>
    </w:p>
    <w:p w14:paraId="2FAE4C14" w14:textId="4AFE6722" w:rsidR="00150469" w:rsidRPr="008B1E9D" w:rsidRDefault="00493F6F" w:rsidP="00E83837">
      <w:pPr>
        <w:spacing w:before="100" w:beforeAutospacing="1" w:after="100" w:afterAutospacing="1"/>
        <w:ind w:left="720" w:hanging="720"/>
        <w:rPr>
          <w:rFonts w:ascii="Times New Roman" w:eastAsia="Times New Roman" w:hAnsi="Times New Roman"/>
          <w:szCs w:val="24"/>
        </w:rPr>
      </w:pPr>
      <w:r w:rsidRPr="008B1E9D">
        <w:rPr>
          <w:rFonts w:ascii="Times New Roman" w:eastAsia="Times New Roman" w:hAnsi="Times New Roman"/>
          <w:szCs w:val="24"/>
        </w:rPr>
        <w:t xml:space="preserve">Cole, C. (October 1999) </w:t>
      </w:r>
      <w:r w:rsidRPr="008B1E9D">
        <w:rPr>
          <w:rFonts w:ascii="Times New Roman" w:eastAsia="Times New Roman" w:hAnsi="Times New Roman"/>
          <w:szCs w:val="24"/>
          <w:u w:val="single"/>
        </w:rPr>
        <w:t>Academic Achievement in Inclusive Classrooms</w:t>
      </w:r>
      <w:r w:rsidRPr="008B1E9D">
        <w:rPr>
          <w:rFonts w:ascii="Times New Roman" w:eastAsia="Times New Roman" w:hAnsi="Times New Roman"/>
          <w:szCs w:val="24"/>
        </w:rPr>
        <w:t xml:space="preserve">, Phi Delta Kappa International/Center for Effective Schools Conference on Effective Schools: Making School Reform Happen. Houston, TX </w:t>
      </w:r>
    </w:p>
    <w:p w14:paraId="1C21470E" w14:textId="77777777" w:rsidR="00E55241" w:rsidRPr="008B1E9D" w:rsidRDefault="00E55241" w:rsidP="00C57E21">
      <w:pPr>
        <w:ind w:left="720" w:hanging="720"/>
        <w:rPr>
          <w:rFonts w:ascii="Times New Roman" w:eastAsia="Times New Roman" w:hAnsi="Times New Roman"/>
          <w:b/>
          <w:szCs w:val="24"/>
        </w:rPr>
      </w:pPr>
      <w:r w:rsidRPr="008B1E9D">
        <w:rPr>
          <w:rFonts w:ascii="Times New Roman" w:eastAsia="Times New Roman" w:hAnsi="Times New Roman"/>
          <w:b/>
          <w:szCs w:val="24"/>
        </w:rPr>
        <w:t>PROFESSIONAL MEMBERSHIPS</w:t>
      </w:r>
    </w:p>
    <w:p w14:paraId="457B1CC6" w14:textId="77777777" w:rsidR="00E55241" w:rsidRPr="008B1E9D" w:rsidRDefault="00E55241" w:rsidP="00C57E21">
      <w:pPr>
        <w:ind w:left="720" w:hanging="720"/>
        <w:rPr>
          <w:rFonts w:ascii="Times New Roman" w:eastAsia="Times New Roman" w:hAnsi="Times New Roman"/>
          <w:b/>
          <w:szCs w:val="24"/>
        </w:rPr>
      </w:pPr>
    </w:p>
    <w:p w14:paraId="6BD4B79C" w14:textId="656EC6FC" w:rsidR="00A65B24" w:rsidRPr="008B1E9D" w:rsidRDefault="00A65B24" w:rsidP="00C57E21">
      <w:pPr>
        <w:ind w:left="720" w:hanging="720"/>
        <w:rPr>
          <w:rFonts w:ascii="Times New Roman" w:eastAsia="Times New Roman" w:hAnsi="Times New Roman"/>
          <w:szCs w:val="24"/>
        </w:rPr>
      </w:pPr>
      <w:r w:rsidRPr="008B1E9D">
        <w:rPr>
          <w:rFonts w:ascii="Times New Roman" w:eastAsia="Times New Roman" w:hAnsi="Times New Roman"/>
          <w:szCs w:val="24"/>
        </w:rPr>
        <w:t>Council for Exceptional Children (CEC)</w:t>
      </w:r>
    </w:p>
    <w:p w14:paraId="51844D0A" w14:textId="65D4A9BB" w:rsidR="00A65B24" w:rsidRPr="008B1E9D" w:rsidRDefault="00A65B24" w:rsidP="00C57E21">
      <w:pPr>
        <w:ind w:left="720" w:hanging="720"/>
        <w:rPr>
          <w:rFonts w:ascii="Times New Roman" w:eastAsia="Times New Roman" w:hAnsi="Times New Roman"/>
          <w:szCs w:val="24"/>
        </w:rPr>
      </w:pPr>
      <w:r w:rsidRPr="008B1E9D">
        <w:rPr>
          <w:rFonts w:ascii="Times New Roman" w:eastAsia="Times New Roman" w:hAnsi="Times New Roman"/>
          <w:szCs w:val="24"/>
        </w:rPr>
        <w:t>American Educational Research Association (AERA)</w:t>
      </w:r>
    </w:p>
    <w:p w14:paraId="2A805243" w14:textId="77777777" w:rsidR="00A65B24" w:rsidRPr="008B1E9D" w:rsidRDefault="00A65B24" w:rsidP="00C57E21">
      <w:pPr>
        <w:ind w:left="720" w:hanging="720"/>
        <w:rPr>
          <w:rFonts w:ascii="Times New Roman" w:eastAsia="Times New Roman" w:hAnsi="Times New Roman"/>
          <w:szCs w:val="24"/>
        </w:rPr>
      </w:pPr>
    </w:p>
    <w:p w14:paraId="3EE9EDC0" w14:textId="31F70056" w:rsidR="00565BBD" w:rsidRPr="008B1E9D" w:rsidRDefault="00CD23E7" w:rsidP="00C57E21">
      <w:pPr>
        <w:ind w:left="720" w:hanging="720"/>
        <w:rPr>
          <w:rFonts w:ascii="Times New Roman" w:eastAsia="Times New Roman" w:hAnsi="Times New Roman"/>
          <w:b/>
          <w:szCs w:val="24"/>
        </w:rPr>
      </w:pPr>
      <w:r w:rsidRPr="008B1E9D">
        <w:rPr>
          <w:rFonts w:ascii="Times New Roman" w:eastAsia="Times New Roman" w:hAnsi="Times New Roman"/>
          <w:b/>
          <w:szCs w:val="24"/>
        </w:rPr>
        <w:t>AWARDS</w:t>
      </w:r>
      <w:r w:rsidR="00606FE0" w:rsidRPr="008B1E9D">
        <w:rPr>
          <w:rFonts w:ascii="Times New Roman" w:eastAsia="Times New Roman" w:hAnsi="Times New Roman"/>
          <w:b/>
          <w:szCs w:val="24"/>
        </w:rPr>
        <w:t xml:space="preserve"> </w:t>
      </w:r>
    </w:p>
    <w:p w14:paraId="2F9754B9" w14:textId="465C8A4E" w:rsidR="00265D29" w:rsidRPr="008B1E9D" w:rsidRDefault="00C57E21" w:rsidP="00E83837">
      <w:pPr>
        <w:ind w:left="720" w:hanging="720"/>
        <w:rPr>
          <w:rFonts w:ascii="Times New Roman" w:eastAsia="Times New Roman" w:hAnsi="Times New Roman"/>
          <w:szCs w:val="24"/>
        </w:rPr>
      </w:pPr>
      <w:r w:rsidRPr="008B1E9D">
        <w:rPr>
          <w:rFonts w:ascii="Times New Roman" w:eastAsia="Times New Roman" w:hAnsi="Times New Roman"/>
          <w:szCs w:val="24"/>
        </w:rPr>
        <w:t xml:space="preserve"> </w:t>
      </w:r>
    </w:p>
    <w:p w14:paraId="4216D1A9" w14:textId="389510B7" w:rsidR="00265D29" w:rsidRPr="008B1E9D" w:rsidRDefault="00265D29" w:rsidP="00C57E21">
      <w:pPr>
        <w:ind w:left="720" w:hanging="720"/>
        <w:rPr>
          <w:rFonts w:ascii="Times New Roman" w:eastAsia="Times New Roman" w:hAnsi="Times New Roman"/>
          <w:szCs w:val="24"/>
        </w:rPr>
      </w:pPr>
      <w:r w:rsidRPr="008B1E9D">
        <w:rPr>
          <w:rFonts w:ascii="Times New Roman" w:eastAsia="Times New Roman" w:hAnsi="Times New Roman"/>
          <w:szCs w:val="24"/>
        </w:rPr>
        <w:t>2019</w:t>
      </w:r>
      <w:r w:rsidRPr="008B1E9D">
        <w:rPr>
          <w:rFonts w:ascii="Times New Roman" w:eastAsia="Times New Roman" w:hAnsi="Times New Roman"/>
          <w:szCs w:val="24"/>
        </w:rPr>
        <w:tab/>
        <w:t>Alumni Speaker, Indiana University School of Education Graduation Convocation</w:t>
      </w:r>
    </w:p>
    <w:p w14:paraId="5E90ADCC" w14:textId="5B9A1B51" w:rsidR="00C57E21" w:rsidRPr="008B1E9D" w:rsidRDefault="008F0FAD" w:rsidP="00C57E21">
      <w:pPr>
        <w:ind w:left="720" w:hanging="720"/>
        <w:rPr>
          <w:rFonts w:ascii="Times New Roman" w:eastAsia="Times New Roman" w:hAnsi="Times New Roman"/>
          <w:szCs w:val="24"/>
        </w:rPr>
      </w:pPr>
      <w:r w:rsidRPr="008B1E9D">
        <w:rPr>
          <w:rFonts w:ascii="Times New Roman" w:eastAsia="Times New Roman" w:hAnsi="Times New Roman"/>
          <w:szCs w:val="24"/>
        </w:rPr>
        <w:t>2018</w:t>
      </w:r>
      <w:r w:rsidRPr="008B1E9D">
        <w:rPr>
          <w:rFonts w:ascii="Times New Roman" w:eastAsia="Times New Roman" w:hAnsi="Times New Roman"/>
          <w:szCs w:val="24"/>
        </w:rPr>
        <w:tab/>
        <w:t>Outstanding Leadership and Contribution to Education Award.  Indiana University School Of Education</w:t>
      </w:r>
    </w:p>
    <w:p w14:paraId="7A43DCFB" w14:textId="67329EFC" w:rsidR="00992060" w:rsidRPr="008B1E9D" w:rsidRDefault="00992060" w:rsidP="00E450F5">
      <w:pPr>
        <w:rPr>
          <w:rFonts w:ascii="Times New Roman" w:eastAsia="Times New Roman" w:hAnsi="Times New Roman"/>
          <w:szCs w:val="24"/>
        </w:rPr>
      </w:pPr>
      <w:r w:rsidRPr="008B1E9D">
        <w:rPr>
          <w:rFonts w:ascii="Times New Roman" w:eastAsia="Times New Roman" w:hAnsi="Times New Roman"/>
          <w:szCs w:val="24"/>
        </w:rPr>
        <w:lastRenderedPageBreak/>
        <w:t>1992</w:t>
      </w:r>
      <w:r w:rsidRPr="008B1E9D">
        <w:rPr>
          <w:rFonts w:ascii="Times New Roman" w:eastAsia="Times New Roman" w:hAnsi="Times New Roman"/>
          <w:szCs w:val="24"/>
        </w:rPr>
        <w:tab/>
        <w:t>Nancy Louis Kaye Memorial Scholarship</w:t>
      </w:r>
    </w:p>
    <w:p w14:paraId="3AD4200F" w14:textId="4D1FC70A" w:rsidR="00992060" w:rsidRPr="008B1E9D" w:rsidRDefault="00992060" w:rsidP="00E83837">
      <w:pPr>
        <w:rPr>
          <w:rFonts w:ascii="Times New Roman" w:eastAsia="Times New Roman" w:hAnsi="Times New Roman"/>
          <w:szCs w:val="24"/>
        </w:rPr>
      </w:pPr>
      <w:r w:rsidRPr="008B1E9D">
        <w:rPr>
          <w:rFonts w:ascii="Times New Roman" w:eastAsia="Times New Roman" w:hAnsi="Times New Roman"/>
          <w:szCs w:val="24"/>
        </w:rPr>
        <w:t>1990</w:t>
      </w:r>
      <w:r w:rsidRPr="008B1E9D">
        <w:rPr>
          <w:rFonts w:ascii="Times New Roman" w:eastAsia="Times New Roman" w:hAnsi="Times New Roman"/>
          <w:szCs w:val="24"/>
        </w:rPr>
        <w:tab/>
        <w:t>Harmon Baldwin Scholarship</w:t>
      </w:r>
    </w:p>
    <w:p w14:paraId="7C5A7BCC" w14:textId="77777777" w:rsidR="00C57E21" w:rsidRPr="008B1E9D" w:rsidRDefault="00C57E21" w:rsidP="00C57E21">
      <w:pPr>
        <w:ind w:left="720" w:hanging="720"/>
        <w:rPr>
          <w:rFonts w:ascii="Times New Roman" w:eastAsia="Times New Roman" w:hAnsi="Times New Roman"/>
          <w:szCs w:val="24"/>
        </w:rPr>
      </w:pPr>
    </w:p>
    <w:p w14:paraId="103A0320" w14:textId="77777777" w:rsidR="00C57E21" w:rsidRPr="008B1E9D" w:rsidRDefault="00C57E21" w:rsidP="005738C4">
      <w:pPr>
        <w:pStyle w:val="Footnote"/>
        <w:ind w:left="720" w:hanging="720"/>
        <w:rPr>
          <w:rFonts w:eastAsia="Times"/>
          <w:sz w:val="24"/>
          <w:szCs w:val="24"/>
        </w:rPr>
      </w:pPr>
    </w:p>
    <w:p w14:paraId="68D666E2" w14:textId="77777777" w:rsidR="0090190D" w:rsidRPr="008B1E9D" w:rsidRDefault="0090190D">
      <w:pPr>
        <w:pStyle w:val="Footnote"/>
        <w:ind w:left="720" w:hanging="720"/>
        <w:rPr>
          <w:rFonts w:eastAsia="Times"/>
          <w:sz w:val="24"/>
          <w:szCs w:val="24"/>
        </w:rPr>
      </w:pPr>
    </w:p>
    <w:sectPr w:rsidR="0090190D" w:rsidRPr="008B1E9D" w:rsidSect="00CE15C2">
      <w:headerReference w:type="even" r:id="rId9"/>
      <w:headerReference w:type="default" r:id="rId10"/>
      <w:footerReference w:type="default" r:id="rId11"/>
      <w:headerReference w:type="first" r:id="rId12"/>
      <w:pgSz w:w="12220" w:h="1582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DD18" w14:textId="77777777" w:rsidR="001C71EB" w:rsidRDefault="001C71EB">
      <w:r>
        <w:separator/>
      </w:r>
    </w:p>
  </w:endnote>
  <w:endnote w:type="continuationSeparator" w:id="0">
    <w:p w14:paraId="7183F7AC" w14:textId="77777777" w:rsidR="001C71EB" w:rsidRDefault="001C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6789" w14:textId="77777777" w:rsidR="00F261E5" w:rsidRDefault="00C10F0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7512" w14:textId="77777777" w:rsidR="001C71EB" w:rsidRDefault="001C71EB">
      <w:r>
        <w:separator/>
      </w:r>
    </w:p>
  </w:footnote>
  <w:footnote w:type="continuationSeparator" w:id="0">
    <w:p w14:paraId="2DE282BA" w14:textId="77777777" w:rsidR="001C71EB" w:rsidRDefault="001C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931580"/>
      <w:docPartObj>
        <w:docPartGallery w:val="Page Numbers (Top of Page)"/>
        <w:docPartUnique/>
      </w:docPartObj>
    </w:sdtPr>
    <w:sdtEndPr>
      <w:rPr>
        <w:rStyle w:val="PageNumber"/>
      </w:rPr>
    </w:sdtEndPr>
    <w:sdtContent>
      <w:p w14:paraId="07D5BA5D" w14:textId="1D5C70EE" w:rsidR="00CE15C2" w:rsidRDefault="00CE15C2" w:rsidP="009814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914044" w14:textId="77777777" w:rsidR="00CE15C2" w:rsidRDefault="00CE15C2" w:rsidP="00CE15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617860"/>
      <w:docPartObj>
        <w:docPartGallery w:val="Page Numbers (Top of Page)"/>
        <w:docPartUnique/>
      </w:docPartObj>
    </w:sdtPr>
    <w:sdtEndPr>
      <w:rPr>
        <w:rStyle w:val="PageNumber"/>
      </w:rPr>
    </w:sdtEndPr>
    <w:sdtContent>
      <w:p w14:paraId="546CDC95" w14:textId="3D6F1037" w:rsidR="009814F6" w:rsidRDefault="009814F6" w:rsidP="009F15DE">
        <w:pPr>
          <w:pStyle w:val="Header"/>
          <w:framePr w:wrap="none" w:vAnchor="text" w:hAnchor="margin" w:xAlign="right" w:y="1"/>
          <w:rPr>
            <w:rStyle w:val="PageNumber"/>
          </w:rPr>
        </w:pPr>
        <w:r>
          <w:rPr>
            <w:rStyle w:val="PageNumber"/>
          </w:rPr>
          <w:t>Cassandra Cole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W w:w="5270" w:type="pct"/>
      <w:tblCellMar>
        <w:left w:w="0" w:type="dxa"/>
        <w:right w:w="0" w:type="dxa"/>
      </w:tblCellMar>
      <w:tblLook w:val="04A0" w:firstRow="1" w:lastRow="0" w:firstColumn="1" w:lastColumn="0" w:noHBand="0" w:noVBand="1"/>
    </w:tblPr>
    <w:tblGrid>
      <w:gridCol w:w="9844"/>
    </w:tblGrid>
    <w:tr w:rsidR="009814F6" w14:paraId="5D8E1072" w14:textId="77777777" w:rsidTr="00B440CF">
      <w:trPr>
        <w:trHeight w:val="297"/>
      </w:trPr>
      <w:tc>
        <w:tcPr>
          <w:tcW w:w="5000" w:type="pct"/>
        </w:tcPr>
        <w:p w14:paraId="344887CA" w14:textId="1D7E166D" w:rsidR="009814F6" w:rsidRDefault="009814F6">
          <w:pPr>
            <w:pStyle w:val="Header"/>
            <w:tabs>
              <w:tab w:val="clear" w:pos="4680"/>
              <w:tab w:val="clear" w:pos="9360"/>
            </w:tabs>
            <w:jc w:val="right"/>
            <w:rPr>
              <w:color w:val="4472C4" w:themeColor="accent1"/>
            </w:rPr>
          </w:pPr>
        </w:p>
      </w:tc>
    </w:tr>
  </w:tbl>
  <w:p w14:paraId="5CC8AFFD" w14:textId="466E301A" w:rsidR="00F261E5" w:rsidRDefault="00F261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6CD1" w14:textId="1B162769" w:rsidR="009814F6" w:rsidRDefault="009814F6" w:rsidP="009814F6">
    <w:pPr>
      <w:pStyle w:val="Header"/>
    </w:pPr>
  </w:p>
  <w:p w14:paraId="1BD4B875" w14:textId="3D61B639" w:rsidR="00F261E5" w:rsidRDefault="00F261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389"/>
    <w:multiLevelType w:val="hybridMultilevel"/>
    <w:tmpl w:val="0BB43572"/>
    <w:lvl w:ilvl="0" w:tplc="4DF2CDE2">
      <w:start w:val="1994"/>
      <w:numFmt w:val="bullet"/>
      <w:lvlText w:val="-"/>
      <w:lvlJc w:val="left"/>
      <w:pPr>
        <w:ind w:left="480" w:hanging="360"/>
      </w:pPr>
      <w:rPr>
        <w:rFonts w:ascii="Arial" w:eastAsia="Times"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A4"/>
    <w:rsid w:val="000025BC"/>
    <w:rsid w:val="00054A0F"/>
    <w:rsid w:val="0007313D"/>
    <w:rsid w:val="00081AF1"/>
    <w:rsid w:val="00083CB0"/>
    <w:rsid w:val="000B3895"/>
    <w:rsid w:val="000D368B"/>
    <w:rsid w:val="000F139A"/>
    <w:rsid w:val="000F236A"/>
    <w:rsid w:val="000F368D"/>
    <w:rsid w:val="0011299D"/>
    <w:rsid w:val="00112A3C"/>
    <w:rsid w:val="00126DC7"/>
    <w:rsid w:val="00150469"/>
    <w:rsid w:val="0017422B"/>
    <w:rsid w:val="0018311C"/>
    <w:rsid w:val="00190E09"/>
    <w:rsid w:val="001A7E9D"/>
    <w:rsid w:val="001B719C"/>
    <w:rsid w:val="001C71EB"/>
    <w:rsid w:val="001E03A7"/>
    <w:rsid w:val="001F12C6"/>
    <w:rsid w:val="001F50AD"/>
    <w:rsid w:val="001F7FA9"/>
    <w:rsid w:val="00210F2A"/>
    <w:rsid w:val="00211951"/>
    <w:rsid w:val="00235B47"/>
    <w:rsid w:val="00237C36"/>
    <w:rsid w:val="00246F96"/>
    <w:rsid w:val="00256BFC"/>
    <w:rsid w:val="00265D29"/>
    <w:rsid w:val="00266BF5"/>
    <w:rsid w:val="0028499D"/>
    <w:rsid w:val="002901A4"/>
    <w:rsid w:val="0029631E"/>
    <w:rsid w:val="003454D5"/>
    <w:rsid w:val="003A0F7F"/>
    <w:rsid w:val="003B3B34"/>
    <w:rsid w:val="003C13AC"/>
    <w:rsid w:val="003C4499"/>
    <w:rsid w:val="003D0C51"/>
    <w:rsid w:val="003E3395"/>
    <w:rsid w:val="004008BF"/>
    <w:rsid w:val="0040420E"/>
    <w:rsid w:val="0042088A"/>
    <w:rsid w:val="00423994"/>
    <w:rsid w:val="004479A4"/>
    <w:rsid w:val="00476DB4"/>
    <w:rsid w:val="00493F6F"/>
    <w:rsid w:val="0051140D"/>
    <w:rsid w:val="00513621"/>
    <w:rsid w:val="00557F61"/>
    <w:rsid w:val="00565BBD"/>
    <w:rsid w:val="0057153C"/>
    <w:rsid w:val="005738C4"/>
    <w:rsid w:val="005A521F"/>
    <w:rsid w:val="005B05FB"/>
    <w:rsid w:val="005C4F66"/>
    <w:rsid w:val="005D6804"/>
    <w:rsid w:val="005E0532"/>
    <w:rsid w:val="00606FE0"/>
    <w:rsid w:val="006333D9"/>
    <w:rsid w:val="0064063B"/>
    <w:rsid w:val="0066321E"/>
    <w:rsid w:val="00672F5B"/>
    <w:rsid w:val="006B4F32"/>
    <w:rsid w:val="006D0932"/>
    <w:rsid w:val="006D3CCF"/>
    <w:rsid w:val="0073560E"/>
    <w:rsid w:val="00735924"/>
    <w:rsid w:val="00746F19"/>
    <w:rsid w:val="00767686"/>
    <w:rsid w:val="007B2B13"/>
    <w:rsid w:val="007C10BC"/>
    <w:rsid w:val="007C47D6"/>
    <w:rsid w:val="007D0739"/>
    <w:rsid w:val="008042FE"/>
    <w:rsid w:val="00840D4F"/>
    <w:rsid w:val="00846413"/>
    <w:rsid w:val="0088229E"/>
    <w:rsid w:val="00882643"/>
    <w:rsid w:val="008A0A23"/>
    <w:rsid w:val="008A1EF7"/>
    <w:rsid w:val="008A414D"/>
    <w:rsid w:val="008B1E9D"/>
    <w:rsid w:val="008B5D7A"/>
    <w:rsid w:val="008F0FAD"/>
    <w:rsid w:val="0090190D"/>
    <w:rsid w:val="00904286"/>
    <w:rsid w:val="00912046"/>
    <w:rsid w:val="009433AE"/>
    <w:rsid w:val="0094379F"/>
    <w:rsid w:val="0095471A"/>
    <w:rsid w:val="009814F6"/>
    <w:rsid w:val="00987F22"/>
    <w:rsid w:val="00987FAA"/>
    <w:rsid w:val="00992060"/>
    <w:rsid w:val="009A02A6"/>
    <w:rsid w:val="009A49F0"/>
    <w:rsid w:val="009B4700"/>
    <w:rsid w:val="009C226F"/>
    <w:rsid w:val="009E43A4"/>
    <w:rsid w:val="009F0842"/>
    <w:rsid w:val="00A02F13"/>
    <w:rsid w:val="00A10A45"/>
    <w:rsid w:val="00A65B24"/>
    <w:rsid w:val="00A92AB4"/>
    <w:rsid w:val="00AC6D96"/>
    <w:rsid w:val="00AD4F95"/>
    <w:rsid w:val="00B067E4"/>
    <w:rsid w:val="00B41F5E"/>
    <w:rsid w:val="00B440CF"/>
    <w:rsid w:val="00B4455B"/>
    <w:rsid w:val="00B82748"/>
    <w:rsid w:val="00B900A7"/>
    <w:rsid w:val="00BB2752"/>
    <w:rsid w:val="00C0095F"/>
    <w:rsid w:val="00C10F03"/>
    <w:rsid w:val="00C24045"/>
    <w:rsid w:val="00C34BC2"/>
    <w:rsid w:val="00C53AFA"/>
    <w:rsid w:val="00C54041"/>
    <w:rsid w:val="00C57E21"/>
    <w:rsid w:val="00C92549"/>
    <w:rsid w:val="00CB123C"/>
    <w:rsid w:val="00CC32F2"/>
    <w:rsid w:val="00CD23E7"/>
    <w:rsid w:val="00CD419D"/>
    <w:rsid w:val="00CE15C2"/>
    <w:rsid w:val="00CF6E35"/>
    <w:rsid w:val="00D04629"/>
    <w:rsid w:val="00D166A0"/>
    <w:rsid w:val="00D4632D"/>
    <w:rsid w:val="00D50D3A"/>
    <w:rsid w:val="00D50DBF"/>
    <w:rsid w:val="00D635ED"/>
    <w:rsid w:val="00D80215"/>
    <w:rsid w:val="00D81DD9"/>
    <w:rsid w:val="00DA6143"/>
    <w:rsid w:val="00DD378F"/>
    <w:rsid w:val="00DF2107"/>
    <w:rsid w:val="00E025A0"/>
    <w:rsid w:val="00E12673"/>
    <w:rsid w:val="00E17E41"/>
    <w:rsid w:val="00E20860"/>
    <w:rsid w:val="00E3289A"/>
    <w:rsid w:val="00E450F5"/>
    <w:rsid w:val="00E55241"/>
    <w:rsid w:val="00E80365"/>
    <w:rsid w:val="00E81441"/>
    <w:rsid w:val="00E81567"/>
    <w:rsid w:val="00E83837"/>
    <w:rsid w:val="00E97020"/>
    <w:rsid w:val="00ED2399"/>
    <w:rsid w:val="00F049AF"/>
    <w:rsid w:val="00F0701C"/>
    <w:rsid w:val="00F126EA"/>
    <w:rsid w:val="00F261E5"/>
    <w:rsid w:val="00F915A7"/>
    <w:rsid w:val="00FA1E90"/>
    <w:rsid w:val="00FB0958"/>
    <w:rsid w:val="00FC5B16"/>
    <w:rsid w:val="00FD4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22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9A4"/>
    <w:rPr>
      <w:rFonts w:ascii="Times" w:eastAsia="Times" w:hAnsi="Times" w:cs="Times New Roman"/>
      <w:szCs w:val="20"/>
    </w:rPr>
  </w:style>
  <w:style w:type="paragraph" w:styleId="Heading1">
    <w:name w:val="heading 1"/>
    <w:basedOn w:val="Normal"/>
    <w:next w:val="Normal"/>
    <w:link w:val="Heading1Char"/>
    <w:qFormat/>
    <w:rsid w:val="004479A4"/>
    <w:pPr>
      <w:keepNext/>
      <w:outlineLvl w:val="0"/>
    </w:pPr>
    <w:rPr>
      <w:rFonts w:ascii="Helvetica" w:eastAsia="Times New Roman"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9A4"/>
    <w:rPr>
      <w:rFonts w:ascii="Helvetica" w:eastAsia="Times New Roman" w:hAnsi="Helvetica" w:cs="Times New Roman"/>
      <w:b/>
      <w:sz w:val="20"/>
      <w:szCs w:val="20"/>
    </w:rPr>
  </w:style>
  <w:style w:type="paragraph" w:customStyle="1" w:styleId="Footnote">
    <w:name w:val="Footnote"/>
    <w:basedOn w:val="Default"/>
    <w:rsid w:val="004479A4"/>
    <w:rPr>
      <w:sz w:val="20"/>
    </w:rPr>
  </w:style>
  <w:style w:type="paragraph" w:customStyle="1" w:styleId="Default">
    <w:name w:val="Default"/>
    <w:basedOn w:val="Normal"/>
    <w:rsid w:val="004479A4"/>
    <w:rPr>
      <w:rFonts w:ascii="Times New Roman" w:eastAsia="Times New Roman" w:hAnsi="Times New Roman"/>
    </w:rPr>
  </w:style>
  <w:style w:type="paragraph" w:styleId="BodyTextIndent">
    <w:name w:val="Body Text Indent"/>
    <w:basedOn w:val="Normal"/>
    <w:link w:val="BodyTextIndentChar"/>
    <w:rsid w:val="004479A4"/>
    <w:pPr>
      <w:ind w:left="720" w:hanging="720"/>
    </w:pPr>
    <w:rPr>
      <w:rFonts w:ascii="Helvetica" w:eastAsia="Times New Roman" w:hAnsi="Helvetica"/>
      <w:sz w:val="20"/>
    </w:rPr>
  </w:style>
  <w:style w:type="character" w:customStyle="1" w:styleId="BodyTextIndentChar">
    <w:name w:val="Body Text Indent Char"/>
    <w:basedOn w:val="DefaultParagraphFont"/>
    <w:link w:val="BodyTextIndent"/>
    <w:rsid w:val="004479A4"/>
    <w:rPr>
      <w:rFonts w:ascii="Helvetica" w:eastAsia="Times New Roman" w:hAnsi="Helvetica" w:cs="Times New Roman"/>
      <w:sz w:val="20"/>
      <w:szCs w:val="20"/>
    </w:rPr>
  </w:style>
  <w:style w:type="paragraph" w:styleId="Title">
    <w:name w:val="Title"/>
    <w:basedOn w:val="Normal"/>
    <w:link w:val="TitleChar"/>
    <w:qFormat/>
    <w:rsid w:val="004479A4"/>
    <w:pPr>
      <w:jc w:val="center"/>
    </w:pPr>
    <w:rPr>
      <w:rFonts w:ascii="Times New Roman" w:hAnsi="Times New Roman"/>
      <w:b/>
      <w:sz w:val="20"/>
    </w:rPr>
  </w:style>
  <w:style w:type="character" w:customStyle="1" w:styleId="TitleChar">
    <w:name w:val="Title Char"/>
    <w:basedOn w:val="DefaultParagraphFont"/>
    <w:link w:val="Title"/>
    <w:rsid w:val="004479A4"/>
    <w:rPr>
      <w:rFonts w:ascii="Times New Roman" w:eastAsia="Times" w:hAnsi="Times New Roman" w:cs="Times New Roman"/>
      <w:b/>
      <w:sz w:val="20"/>
      <w:szCs w:val="20"/>
    </w:rPr>
  </w:style>
  <w:style w:type="paragraph" w:styleId="NormalWeb">
    <w:name w:val="Normal (Web)"/>
    <w:basedOn w:val="Normal"/>
    <w:uiPriority w:val="99"/>
    <w:unhideWhenUsed/>
    <w:rsid w:val="0088229E"/>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E15C2"/>
    <w:pPr>
      <w:ind w:left="720"/>
      <w:contextualSpacing/>
    </w:pPr>
  </w:style>
  <w:style w:type="paragraph" w:styleId="Header">
    <w:name w:val="header"/>
    <w:basedOn w:val="Normal"/>
    <w:link w:val="HeaderChar"/>
    <w:uiPriority w:val="99"/>
    <w:unhideWhenUsed/>
    <w:rsid w:val="00CE15C2"/>
    <w:pPr>
      <w:tabs>
        <w:tab w:val="center" w:pos="4680"/>
        <w:tab w:val="right" w:pos="9360"/>
      </w:tabs>
    </w:pPr>
  </w:style>
  <w:style w:type="character" w:customStyle="1" w:styleId="HeaderChar">
    <w:name w:val="Header Char"/>
    <w:basedOn w:val="DefaultParagraphFont"/>
    <w:link w:val="Header"/>
    <w:uiPriority w:val="99"/>
    <w:rsid w:val="00CE15C2"/>
    <w:rPr>
      <w:rFonts w:ascii="Times" w:eastAsia="Times" w:hAnsi="Times" w:cs="Times New Roman"/>
      <w:szCs w:val="20"/>
    </w:rPr>
  </w:style>
  <w:style w:type="paragraph" w:styleId="Footer">
    <w:name w:val="footer"/>
    <w:basedOn w:val="Normal"/>
    <w:link w:val="FooterChar"/>
    <w:uiPriority w:val="99"/>
    <w:unhideWhenUsed/>
    <w:rsid w:val="00CE15C2"/>
    <w:pPr>
      <w:tabs>
        <w:tab w:val="center" w:pos="4680"/>
        <w:tab w:val="right" w:pos="9360"/>
      </w:tabs>
    </w:pPr>
  </w:style>
  <w:style w:type="character" w:customStyle="1" w:styleId="FooterChar">
    <w:name w:val="Footer Char"/>
    <w:basedOn w:val="DefaultParagraphFont"/>
    <w:link w:val="Footer"/>
    <w:uiPriority w:val="99"/>
    <w:rsid w:val="00CE15C2"/>
    <w:rPr>
      <w:rFonts w:ascii="Times" w:eastAsia="Times" w:hAnsi="Times" w:cs="Times New Roman"/>
      <w:szCs w:val="20"/>
    </w:rPr>
  </w:style>
  <w:style w:type="character" w:styleId="PageNumber">
    <w:name w:val="page number"/>
    <w:basedOn w:val="DefaultParagraphFont"/>
    <w:uiPriority w:val="99"/>
    <w:semiHidden/>
    <w:unhideWhenUsed/>
    <w:rsid w:val="00CE15C2"/>
  </w:style>
  <w:style w:type="character" w:styleId="Hyperlink">
    <w:name w:val="Hyperlink"/>
    <w:basedOn w:val="DefaultParagraphFont"/>
    <w:uiPriority w:val="99"/>
    <w:unhideWhenUsed/>
    <w:rsid w:val="00AC6D96"/>
    <w:rPr>
      <w:color w:val="0563C1" w:themeColor="hyperlink"/>
      <w:u w:val="single"/>
    </w:rPr>
  </w:style>
  <w:style w:type="character" w:styleId="UnresolvedMention">
    <w:name w:val="Unresolved Mention"/>
    <w:basedOn w:val="DefaultParagraphFont"/>
    <w:uiPriority w:val="99"/>
    <w:rsid w:val="00AC6D96"/>
    <w:rPr>
      <w:color w:val="605E5C"/>
      <w:shd w:val="clear" w:color="auto" w:fill="E1DFDD"/>
    </w:rPr>
  </w:style>
  <w:style w:type="character" w:customStyle="1" w:styleId="apple-converted-space">
    <w:name w:val="apple-converted-space"/>
    <w:basedOn w:val="DefaultParagraphFont"/>
    <w:rsid w:val="00BB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4461">
      <w:bodyDiv w:val="1"/>
      <w:marLeft w:val="0"/>
      <w:marRight w:val="0"/>
      <w:marTop w:val="0"/>
      <w:marBottom w:val="0"/>
      <w:divBdr>
        <w:top w:val="none" w:sz="0" w:space="0" w:color="auto"/>
        <w:left w:val="none" w:sz="0" w:space="0" w:color="auto"/>
        <w:bottom w:val="none" w:sz="0" w:space="0" w:color="auto"/>
        <w:right w:val="none" w:sz="0" w:space="0" w:color="auto"/>
      </w:divBdr>
    </w:div>
    <w:div w:id="114951052">
      <w:bodyDiv w:val="1"/>
      <w:marLeft w:val="0"/>
      <w:marRight w:val="0"/>
      <w:marTop w:val="0"/>
      <w:marBottom w:val="0"/>
      <w:divBdr>
        <w:top w:val="none" w:sz="0" w:space="0" w:color="auto"/>
        <w:left w:val="none" w:sz="0" w:space="0" w:color="auto"/>
        <w:bottom w:val="none" w:sz="0" w:space="0" w:color="auto"/>
        <w:right w:val="none" w:sz="0" w:space="0" w:color="auto"/>
      </w:divBdr>
      <w:divsChild>
        <w:div w:id="732392746">
          <w:marLeft w:val="0"/>
          <w:marRight w:val="0"/>
          <w:marTop w:val="0"/>
          <w:marBottom w:val="0"/>
          <w:divBdr>
            <w:top w:val="none" w:sz="0" w:space="0" w:color="auto"/>
            <w:left w:val="none" w:sz="0" w:space="0" w:color="auto"/>
            <w:bottom w:val="none" w:sz="0" w:space="0" w:color="auto"/>
            <w:right w:val="none" w:sz="0" w:space="0" w:color="auto"/>
          </w:divBdr>
          <w:divsChild>
            <w:div w:id="1626963224">
              <w:marLeft w:val="0"/>
              <w:marRight w:val="0"/>
              <w:marTop w:val="0"/>
              <w:marBottom w:val="0"/>
              <w:divBdr>
                <w:top w:val="none" w:sz="0" w:space="0" w:color="auto"/>
                <w:left w:val="none" w:sz="0" w:space="0" w:color="auto"/>
                <w:bottom w:val="none" w:sz="0" w:space="0" w:color="auto"/>
                <w:right w:val="none" w:sz="0" w:space="0" w:color="auto"/>
              </w:divBdr>
              <w:divsChild>
                <w:div w:id="11371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277">
      <w:bodyDiv w:val="1"/>
      <w:marLeft w:val="0"/>
      <w:marRight w:val="0"/>
      <w:marTop w:val="0"/>
      <w:marBottom w:val="0"/>
      <w:divBdr>
        <w:top w:val="none" w:sz="0" w:space="0" w:color="auto"/>
        <w:left w:val="none" w:sz="0" w:space="0" w:color="auto"/>
        <w:bottom w:val="none" w:sz="0" w:space="0" w:color="auto"/>
        <w:right w:val="none" w:sz="0" w:space="0" w:color="auto"/>
      </w:divBdr>
      <w:divsChild>
        <w:div w:id="1054305625">
          <w:marLeft w:val="0"/>
          <w:marRight w:val="0"/>
          <w:marTop w:val="0"/>
          <w:marBottom w:val="0"/>
          <w:divBdr>
            <w:top w:val="none" w:sz="0" w:space="0" w:color="auto"/>
            <w:left w:val="none" w:sz="0" w:space="0" w:color="auto"/>
            <w:bottom w:val="none" w:sz="0" w:space="0" w:color="auto"/>
            <w:right w:val="none" w:sz="0" w:space="0" w:color="auto"/>
          </w:divBdr>
          <w:divsChild>
            <w:div w:id="156069127">
              <w:marLeft w:val="0"/>
              <w:marRight w:val="0"/>
              <w:marTop w:val="0"/>
              <w:marBottom w:val="0"/>
              <w:divBdr>
                <w:top w:val="none" w:sz="0" w:space="0" w:color="auto"/>
                <w:left w:val="none" w:sz="0" w:space="0" w:color="auto"/>
                <w:bottom w:val="none" w:sz="0" w:space="0" w:color="auto"/>
                <w:right w:val="none" w:sz="0" w:space="0" w:color="auto"/>
              </w:divBdr>
              <w:divsChild>
                <w:div w:id="21444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306">
      <w:bodyDiv w:val="1"/>
      <w:marLeft w:val="0"/>
      <w:marRight w:val="0"/>
      <w:marTop w:val="0"/>
      <w:marBottom w:val="0"/>
      <w:divBdr>
        <w:top w:val="none" w:sz="0" w:space="0" w:color="auto"/>
        <w:left w:val="none" w:sz="0" w:space="0" w:color="auto"/>
        <w:bottom w:val="none" w:sz="0" w:space="0" w:color="auto"/>
        <w:right w:val="none" w:sz="0" w:space="0" w:color="auto"/>
      </w:divBdr>
      <w:divsChild>
        <w:div w:id="826172517">
          <w:marLeft w:val="0"/>
          <w:marRight w:val="0"/>
          <w:marTop w:val="0"/>
          <w:marBottom w:val="0"/>
          <w:divBdr>
            <w:top w:val="none" w:sz="0" w:space="0" w:color="auto"/>
            <w:left w:val="none" w:sz="0" w:space="0" w:color="auto"/>
            <w:bottom w:val="none" w:sz="0" w:space="0" w:color="auto"/>
            <w:right w:val="none" w:sz="0" w:space="0" w:color="auto"/>
          </w:divBdr>
          <w:divsChild>
            <w:div w:id="857163792">
              <w:marLeft w:val="0"/>
              <w:marRight w:val="0"/>
              <w:marTop w:val="0"/>
              <w:marBottom w:val="0"/>
              <w:divBdr>
                <w:top w:val="none" w:sz="0" w:space="0" w:color="auto"/>
                <w:left w:val="none" w:sz="0" w:space="0" w:color="auto"/>
                <w:bottom w:val="none" w:sz="0" w:space="0" w:color="auto"/>
                <w:right w:val="none" w:sz="0" w:space="0" w:color="auto"/>
              </w:divBdr>
              <w:divsChild>
                <w:div w:id="3526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3322">
      <w:bodyDiv w:val="1"/>
      <w:marLeft w:val="0"/>
      <w:marRight w:val="0"/>
      <w:marTop w:val="0"/>
      <w:marBottom w:val="0"/>
      <w:divBdr>
        <w:top w:val="none" w:sz="0" w:space="0" w:color="auto"/>
        <w:left w:val="none" w:sz="0" w:space="0" w:color="auto"/>
        <w:bottom w:val="none" w:sz="0" w:space="0" w:color="auto"/>
        <w:right w:val="none" w:sz="0" w:space="0" w:color="auto"/>
      </w:divBdr>
      <w:divsChild>
        <w:div w:id="691492013">
          <w:marLeft w:val="0"/>
          <w:marRight w:val="0"/>
          <w:marTop w:val="0"/>
          <w:marBottom w:val="0"/>
          <w:divBdr>
            <w:top w:val="none" w:sz="0" w:space="0" w:color="auto"/>
            <w:left w:val="none" w:sz="0" w:space="0" w:color="auto"/>
            <w:bottom w:val="none" w:sz="0" w:space="0" w:color="auto"/>
            <w:right w:val="none" w:sz="0" w:space="0" w:color="auto"/>
          </w:divBdr>
          <w:divsChild>
            <w:div w:id="1642150387">
              <w:marLeft w:val="0"/>
              <w:marRight w:val="0"/>
              <w:marTop w:val="0"/>
              <w:marBottom w:val="0"/>
              <w:divBdr>
                <w:top w:val="none" w:sz="0" w:space="0" w:color="auto"/>
                <w:left w:val="none" w:sz="0" w:space="0" w:color="auto"/>
                <w:bottom w:val="none" w:sz="0" w:space="0" w:color="auto"/>
                <w:right w:val="none" w:sz="0" w:space="0" w:color="auto"/>
              </w:divBdr>
              <w:divsChild>
                <w:div w:id="6691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5988">
      <w:bodyDiv w:val="1"/>
      <w:marLeft w:val="0"/>
      <w:marRight w:val="0"/>
      <w:marTop w:val="0"/>
      <w:marBottom w:val="0"/>
      <w:divBdr>
        <w:top w:val="none" w:sz="0" w:space="0" w:color="auto"/>
        <w:left w:val="none" w:sz="0" w:space="0" w:color="auto"/>
        <w:bottom w:val="none" w:sz="0" w:space="0" w:color="auto"/>
        <w:right w:val="none" w:sz="0" w:space="0" w:color="auto"/>
      </w:divBdr>
      <w:divsChild>
        <w:div w:id="2030638395">
          <w:marLeft w:val="0"/>
          <w:marRight w:val="0"/>
          <w:marTop w:val="0"/>
          <w:marBottom w:val="0"/>
          <w:divBdr>
            <w:top w:val="none" w:sz="0" w:space="0" w:color="auto"/>
            <w:left w:val="none" w:sz="0" w:space="0" w:color="auto"/>
            <w:bottom w:val="none" w:sz="0" w:space="0" w:color="auto"/>
            <w:right w:val="none" w:sz="0" w:space="0" w:color="auto"/>
          </w:divBdr>
          <w:divsChild>
            <w:div w:id="1033846248">
              <w:marLeft w:val="0"/>
              <w:marRight w:val="0"/>
              <w:marTop w:val="0"/>
              <w:marBottom w:val="0"/>
              <w:divBdr>
                <w:top w:val="none" w:sz="0" w:space="0" w:color="auto"/>
                <w:left w:val="none" w:sz="0" w:space="0" w:color="auto"/>
                <w:bottom w:val="none" w:sz="0" w:space="0" w:color="auto"/>
                <w:right w:val="none" w:sz="0" w:space="0" w:color="auto"/>
              </w:divBdr>
              <w:divsChild>
                <w:div w:id="16582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4044">
      <w:bodyDiv w:val="1"/>
      <w:marLeft w:val="0"/>
      <w:marRight w:val="0"/>
      <w:marTop w:val="0"/>
      <w:marBottom w:val="0"/>
      <w:divBdr>
        <w:top w:val="none" w:sz="0" w:space="0" w:color="auto"/>
        <w:left w:val="none" w:sz="0" w:space="0" w:color="auto"/>
        <w:bottom w:val="none" w:sz="0" w:space="0" w:color="auto"/>
        <w:right w:val="none" w:sz="0" w:space="0" w:color="auto"/>
      </w:divBdr>
      <w:divsChild>
        <w:div w:id="1564484271">
          <w:marLeft w:val="0"/>
          <w:marRight w:val="0"/>
          <w:marTop w:val="0"/>
          <w:marBottom w:val="0"/>
          <w:divBdr>
            <w:top w:val="none" w:sz="0" w:space="0" w:color="auto"/>
            <w:left w:val="none" w:sz="0" w:space="0" w:color="auto"/>
            <w:bottom w:val="none" w:sz="0" w:space="0" w:color="auto"/>
            <w:right w:val="none" w:sz="0" w:space="0" w:color="auto"/>
          </w:divBdr>
          <w:divsChild>
            <w:div w:id="443157844">
              <w:marLeft w:val="0"/>
              <w:marRight w:val="0"/>
              <w:marTop w:val="0"/>
              <w:marBottom w:val="0"/>
              <w:divBdr>
                <w:top w:val="none" w:sz="0" w:space="0" w:color="auto"/>
                <w:left w:val="none" w:sz="0" w:space="0" w:color="auto"/>
                <w:bottom w:val="none" w:sz="0" w:space="0" w:color="auto"/>
                <w:right w:val="none" w:sz="0" w:space="0" w:color="auto"/>
              </w:divBdr>
              <w:divsChild>
                <w:div w:id="19002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7233">
      <w:bodyDiv w:val="1"/>
      <w:marLeft w:val="0"/>
      <w:marRight w:val="0"/>
      <w:marTop w:val="0"/>
      <w:marBottom w:val="0"/>
      <w:divBdr>
        <w:top w:val="none" w:sz="0" w:space="0" w:color="auto"/>
        <w:left w:val="none" w:sz="0" w:space="0" w:color="auto"/>
        <w:bottom w:val="none" w:sz="0" w:space="0" w:color="auto"/>
        <w:right w:val="none" w:sz="0" w:space="0" w:color="auto"/>
      </w:divBdr>
      <w:divsChild>
        <w:div w:id="2069376588">
          <w:marLeft w:val="0"/>
          <w:marRight w:val="0"/>
          <w:marTop w:val="0"/>
          <w:marBottom w:val="0"/>
          <w:divBdr>
            <w:top w:val="none" w:sz="0" w:space="0" w:color="auto"/>
            <w:left w:val="none" w:sz="0" w:space="0" w:color="auto"/>
            <w:bottom w:val="none" w:sz="0" w:space="0" w:color="auto"/>
            <w:right w:val="none" w:sz="0" w:space="0" w:color="auto"/>
          </w:divBdr>
          <w:divsChild>
            <w:div w:id="853155772">
              <w:marLeft w:val="0"/>
              <w:marRight w:val="0"/>
              <w:marTop w:val="0"/>
              <w:marBottom w:val="0"/>
              <w:divBdr>
                <w:top w:val="none" w:sz="0" w:space="0" w:color="auto"/>
                <w:left w:val="none" w:sz="0" w:space="0" w:color="auto"/>
                <w:bottom w:val="none" w:sz="0" w:space="0" w:color="auto"/>
                <w:right w:val="none" w:sz="0" w:space="0" w:color="auto"/>
              </w:divBdr>
              <w:divsChild>
                <w:div w:id="13645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3775">
      <w:bodyDiv w:val="1"/>
      <w:marLeft w:val="0"/>
      <w:marRight w:val="0"/>
      <w:marTop w:val="0"/>
      <w:marBottom w:val="0"/>
      <w:divBdr>
        <w:top w:val="none" w:sz="0" w:space="0" w:color="auto"/>
        <w:left w:val="none" w:sz="0" w:space="0" w:color="auto"/>
        <w:bottom w:val="none" w:sz="0" w:space="0" w:color="auto"/>
        <w:right w:val="none" w:sz="0" w:space="0" w:color="auto"/>
      </w:divBdr>
      <w:divsChild>
        <w:div w:id="1046368005">
          <w:marLeft w:val="0"/>
          <w:marRight w:val="0"/>
          <w:marTop w:val="0"/>
          <w:marBottom w:val="0"/>
          <w:divBdr>
            <w:top w:val="none" w:sz="0" w:space="0" w:color="auto"/>
            <w:left w:val="none" w:sz="0" w:space="0" w:color="auto"/>
            <w:bottom w:val="none" w:sz="0" w:space="0" w:color="auto"/>
            <w:right w:val="none" w:sz="0" w:space="0" w:color="auto"/>
          </w:divBdr>
          <w:divsChild>
            <w:div w:id="328216781">
              <w:marLeft w:val="0"/>
              <w:marRight w:val="0"/>
              <w:marTop w:val="0"/>
              <w:marBottom w:val="0"/>
              <w:divBdr>
                <w:top w:val="none" w:sz="0" w:space="0" w:color="auto"/>
                <w:left w:val="none" w:sz="0" w:space="0" w:color="auto"/>
                <w:bottom w:val="none" w:sz="0" w:space="0" w:color="auto"/>
                <w:right w:val="none" w:sz="0" w:space="0" w:color="auto"/>
              </w:divBdr>
              <w:divsChild>
                <w:div w:id="3190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3">
      <w:bodyDiv w:val="1"/>
      <w:marLeft w:val="0"/>
      <w:marRight w:val="0"/>
      <w:marTop w:val="0"/>
      <w:marBottom w:val="0"/>
      <w:divBdr>
        <w:top w:val="none" w:sz="0" w:space="0" w:color="auto"/>
        <w:left w:val="none" w:sz="0" w:space="0" w:color="auto"/>
        <w:bottom w:val="none" w:sz="0" w:space="0" w:color="auto"/>
        <w:right w:val="none" w:sz="0" w:space="0" w:color="auto"/>
      </w:divBdr>
      <w:divsChild>
        <w:div w:id="1462502668">
          <w:marLeft w:val="0"/>
          <w:marRight w:val="0"/>
          <w:marTop w:val="0"/>
          <w:marBottom w:val="0"/>
          <w:divBdr>
            <w:top w:val="none" w:sz="0" w:space="0" w:color="auto"/>
            <w:left w:val="none" w:sz="0" w:space="0" w:color="auto"/>
            <w:bottom w:val="none" w:sz="0" w:space="0" w:color="auto"/>
            <w:right w:val="none" w:sz="0" w:space="0" w:color="auto"/>
          </w:divBdr>
          <w:divsChild>
            <w:div w:id="1968974500">
              <w:marLeft w:val="0"/>
              <w:marRight w:val="0"/>
              <w:marTop w:val="0"/>
              <w:marBottom w:val="0"/>
              <w:divBdr>
                <w:top w:val="none" w:sz="0" w:space="0" w:color="auto"/>
                <w:left w:val="none" w:sz="0" w:space="0" w:color="auto"/>
                <w:bottom w:val="none" w:sz="0" w:space="0" w:color="auto"/>
                <w:right w:val="none" w:sz="0" w:space="0" w:color="auto"/>
              </w:divBdr>
              <w:divsChild>
                <w:div w:id="1572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81412">
      <w:bodyDiv w:val="1"/>
      <w:marLeft w:val="0"/>
      <w:marRight w:val="0"/>
      <w:marTop w:val="0"/>
      <w:marBottom w:val="0"/>
      <w:divBdr>
        <w:top w:val="none" w:sz="0" w:space="0" w:color="auto"/>
        <w:left w:val="none" w:sz="0" w:space="0" w:color="auto"/>
        <w:bottom w:val="none" w:sz="0" w:space="0" w:color="auto"/>
        <w:right w:val="none" w:sz="0" w:space="0" w:color="auto"/>
      </w:divBdr>
      <w:divsChild>
        <w:div w:id="1533227473">
          <w:marLeft w:val="0"/>
          <w:marRight w:val="0"/>
          <w:marTop w:val="0"/>
          <w:marBottom w:val="0"/>
          <w:divBdr>
            <w:top w:val="none" w:sz="0" w:space="0" w:color="auto"/>
            <w:left w:val="none" w:sz="0" w:space="0" w:color="auto"/>
            <w:bottom w:val="none" w:sz="0" w:space="0" w:color="auto"/>
            <w:right w:val="none" w:sz="0" w:space="0" w:color="auto"/>
          </w:divBdr>
          <w:divsChild>
            <w:div w:id="1096248603">
              <w:marLeft w:val="0"/>
              <w:marRight w:val="0"/>
              <w:marTop w:val="0"/>
              <w:marBottom w:val="0"/>
              <w:divBdr>
                <w:top w:val="none" w:sz="0" w:space="0" w:color="auto"/>
                <w:left w:val="none" w:sz="0" w:space="0" w:color="auto"/>
                <w:bottom w:val="none" w:sz="0" w:space="0" w:color="auto"/>
                <w:right w:val="none" w:sz="0" w:space="0" w:color="auto"/>
              </w:divBdr>
              <w:divsChild>
                <w:div w:id="20174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1422">
      <w:bodyDiv w:val="1"/>
      <w:marLeft w:val="0"/>
      <w:marRight w:val="0"/>
      <w:marTop w:val="0"/>
      <w:marBottom w:val="0"/>
      <w:divBdr>
        <w:top w:val="none" w:sz="0" w:space="0" w:color="auto"/>
        <w:left w:val="none" w:sz="0" w:space="0" w:color="auto"/>
        <w:bottom w:val="none" w:sz="0" w:space="0" w:color="auto"/>
        <w:right w:val="none" w:sz="0" w:space="0" w:color="auto"/>
      </w:divBdr>
      <w:divsChild>
        <w:div w:id="1248266795">
          <w:marLeft w:val="0"/>
          <w:marRight w:val="0"/>
          <w:marTop w:val="0"/>
          <w:marBottom w:val="0"/>
          <w:divBdr>
            <w:top w:val="none" w:sz="0" w:space="0" w:color="auto"/>
            <w:left w:val="none" w:sz="0" w:space="0" w:color="auto"/>
            <w:bottom w:val="none" w:sz="0" w:space="0" w:color="auto"/>
            <w:right w:val="none" w:sz="0" w:space="0" w:color="auto"/>
          </w:divBdr>
          <w:divsChild>
            <w:div w:id="874119964">
              <w:marLeft w:val="0"/>
              <w:marRight w:val="0"/>
              <w:marTop w:val="0"/>
              <w:marBottom w:val="0"/>
              <w:divBdr>
                <w:top w:val="none" w:sz="0" w:space="0" w:color="auto"/>
                <w:left w:val="none" w:sz="0" w:space="0" w:color="auto"/>
                <w:bottom w:val="none" w:sz="0" w:space="0" w:color="auto"/>
                <w:right w:val="none" w:sz="0" w:space="0" w:color="auto"/>
              </w:divBdr>
              <w:divsChild>
                <w:div w:id="8818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8653">
      <w:bodyDiv w:val="1"/>
      <w:marLeft w:val="0"/>
      <w:marRight w:val="0"/>
      <w:marTop w:val="0"/>
      <w:marBottom w:val="0"/>
      <w:divBdr>
        <w:top w:val="none" w:sz="0" w:space="0" w:color="auto"/>
        <w:left w:val="none" w:sz="0" w:space="0" w:color="auto"/>
        <w:bottom w:val="none" w:sz="0" w:space="0" w:color="auto"/>
        <w:right w:val="none" w:sz="0" w:space="0" w:color="auto"/>
      </w:divBdr>
      <w:divsChild>
        <w:div w:id="2107119068">
          <w:marLeft w:val="0"/>
          <w:marRight w:val="0"/>
          <w:marTop w:val="0"/>
          <w:marBottom w:val="0"/>
          <w:divBdr>
            <w:top w:val="none" w:sz="0" w:space="0" w:color="auto"/>
            <w:left w:val="none" w:sz="0" w:space="0" w:color="auto"/>
            <w:bottom w:val="none" w:sz="0" w:space="0" w:color="auto"/>
            <w:right w:val="none" w:sz="0" w:space="0" w:color="auto"/>
          </w:divBdr>
          <w:divsChild>
            <w:div w:id="561065266">
              <w:marLeft w:val="0"/>
              <w:marRight w:val="0"/>
              <w:marTop w:val="0"/>
              <w:marBottom w:val="0"/>
              <w:divBdr>
                <w:top w:val="none" w:sz="0" w:space="0" w:color="auto"/>
                <w:left w:val="none" w:sz="0" w:space="0" w:color="auto"/>
                <w:bottom w:val="none" w:sz="0" w:space="0" w:color="auto"/>
                <w:right w:val="none" w:sz="0" w:space="0" w:color="auto"/>
              </w:divBdr>
              <w:divsChild>
                <w:div w:id="4942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10549">
      <w:bodyDiv w:val="1"/>
      <w:marLeft w:val="0"/>
      <w:marRight w:val="0"/>
      <w:marTop w:val="0"/>
      <w:marBottom w:val="0"/>
      <w:divBdr>
        <w:top w:val="none" w:sz="0" w:space="0" w:color="auto"/>
        <w:left w:val="none" w:sz="0" w:space="0" w:color="auto"/>
        <w:bottom w:val="none" w:sz="0" w:space="0" w:color="auto"/>
        <w:right w:val="none" w:sz="0" w:space="0" w:color="auto"/>
      </w:divBdr>
    </w:div>
    <w:div w:id="888414963">
      <w:bodyDiv w:val="1"/>
      <w:marLeft w:val="0"/>
      <w:marRight w:val="0"/>
      <w:marTop w:val="0"/>
      <w:marBottom w:val="0"/>
      <w:divBdr>
        <w:top w:val="none" w:sz="0" w:space="0" w:color="auto"/>
        <w:left w:val="none" w:sz="0" w:space="0" w:color="auto"/>
        <w:bottom w:val="none" w:sz="0" w:space="0" w:color="auto"/>
        <w:right w:val="none" w:sz="0" w:space="0" w:color="auto"/>
      </w:divBdr>
      <w:divsChild>
        <w:div w:id="2069254975">
          <w:marLeft w:val="0"/>
          <w:marRight w:val="0"/>
          <w:marTop w:val="0"/>
          <w:marBottom w:val="0"/>
          <w:divBdr>
            <w:top w:val="none" w:sz="0" w:space="0" w:color="auto"/>
            <w:left w:val="none" w:sz="0" w:space="0" w:color="auto"/>
            <w:bottom w:val="none" w:sz="0" w:space="0" w:color="auto"/>
            <w:right w:val="none" w:sz="0" w:space="0" w:color="auto"/>
          </w:divBdr>
          <w:divsChild>
            <w:div w:id="1121680823">
              <w:marLeft w:val="0"/>
              <w:marRight w:val="0"/>
              <w:marTop w:val="0"/>
              <w:marBottom w:val="0"/>
              <w:divBdr>
                <w:top w:val="none" w:sz="0" w:space="0" w:color="auto"/>
                <w:left w:val="none" w:sz="0" w:space="0" w:color="auto"/>
                <w:bottom w:val="none" w:sz="0" w:space="0" w:color="auto"/>
                <w:right w:val="none" w:sz="0" w:space="0" w:color="auto"/>
              </w:divBdr>
              <w:divsChild>
                <w:div w:id="586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4983">
      <w:bodyDiv w:val="1"/>
      <w:marLeft w:val="0"/>
      <w:marRight w:val="0"/>
      <w:marTop w:val="0"/>
      <w:marBottom w:val="0"/>
      <w:divBdr>
        <w:top w:val="none" w:sz="0" w:space="0" w:color="auto"/>
        <w:left w:val="none" w:sz="0" w:space="0" w:color="auto"/>
        <w:bottom w:val="none" w:sz="0" w:space="0" w:color="auto"/>
        <w:right w:val="none" w:sz="0" w:space="0" w:color="auto"/>
      </w:divBdr>
      <w:divsChild>
        <w:div w:id="849492637">
          <w:marLeft w:val="0"/>
          <w:marRight w:val="0"/>
          <w:marTop w:val="0"/>
          <w:marBottom w:val="0"/>
          <w:divBdr>
            <w:top w:val="none" w:sz="0" w:space="0" w:color="auto"/>
            <w:left w:val="none" w:sz="0" w:space="0" w:color="auto"/>
            <w:bottom w:val="none" w:sz="0" w:space="0" w:color="auto"/>
            <w:right w:val="none" w:sz="0" w:space="0" w:color="auto"/>
          </w:divBdr>
          <w:divsChild>
            <w:div w:id="197856431">
              <w:marLeft w:val="0"/>
              <w:marRight w:val="0"/>
              <w:marTop w:val="0"/>
              <w:marBottom w:val="0"/>
              <w:divBdr>
                <w:top w:val="none" w:sz="0" w:space="0" w:color="auto"/>
                <w:left w:val="none" w:sz="0" w:space="0" w:color="auto"/>
                <w:bottom w:val="none" w:sz="0" w:space="0" w:color="auto"/>
                <w:right w:val="none" w:sz="0" w:space="0" w:color="auto"/>
              </w:divBdr>
              <w:divsChild>
                <w:div w:id="3052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500">
      <w:bodyDiv w:val="1"/>
      <w:marLeft w:val="0"/>
      <w:marRight w:val="0"/>
      <w:marTop w:val="0"/>
      <w:marBottom w:val="0"/>
      <w:divBdr>
        <w:top w:val="none" w:sz="0" w:space="0" w:color="auto"/>
        <w:left w:val="none" w:sz="0" w:space="0" w:color="auto"/>
        <w:bottom w:val="none" w:sz="0" w:space="0" w:color="auto"/>
        <w:right w:val="none" w:sz="0" w:space="0" w:color="auto"/>
      </w:divBdr>
    </w:div>
    <w:div w:id="966817718">
      <w:bodyDiv w:val="1"/>
      <w:marLeft w:val="0"/>
      <w:marRight w:val="0"/>
      <w:marTop w:val="0"/>
      <w:marBottom w:val="0"/>
      <w:divBdr>
        <w:top w:val="none" w:sz="0" w:space="0" w:color="auto"/>
        <w:left w:val="none" w:sz="0" w:space="0" w:color="auto"/>
        <w:bottom w:val="none" w:sz="0" w:space="0" w:color="auto"/>
        <w:right w:val="none" w:sz="0" w:space="0" w:color="auto"/>
      </w:divBdr>
    </w:div>
    <w:div w:id="1010723252">
      <w:bodyDiv w:val="1"/>
      <w:marLeft w:val="0"/>
      <w:marRight w:val="0"/>
      <w:marTop w:val="0"/>
      <w:marBottom w:val="0"/>
      <w:divBdr>
        <w:top w:val="none" w:sz="0" w:space="0" w:color="auto"/>
        <w:left w:val="none" w:sz="0" w:space="0" w:color="auto"/>
        <w:bottom w:val="none" w:sz="0" w:space="0" w:color="auto"/>
        <w:right w:val="none" w:sz="0" w:space="0" w:color="auto"/>
      </w:divBdr>
      <w:divsChild>
        <w:div w:id="97877012">
          <w:marLeft w:val="0"/>
          <w:marRight w:val="0"/>
          <w:marTop w:val="0"/>
          <w:marBottom w:val="0"/>
          <w:divBdr>
            <w:top w:val="none" w:sz="0" w:space="0" w:color="auto"/>
            <w:left w:val="none" w:sz="0" w:space="0" w:color="auto"/>
            <w:bottom w:val="none" w:sz="0" w:space="0" w:color="auto"/>
            <w:right w:val="none" w:sz="0" w:space="0" w:color="auto"/>
          </w:divBdr>
          <w:divsChild>
            <w:div w:id="432358478">
              <w:marLeft w:val="0"/>
              <w:marRight w:val="0"/>
              <w:marTop w:val="0"/>
              <w:marBottom w:val="0"/>
              <w:divBdr>
                <w:top w:val="none" w:sz="0" w:space="0" w:color="auto"/>
                <w:left w:val="none" w:sz="0" w:space="0" w:color="auto"/>
                <w:bottom w:val="none" w:sz="0" w:space="0" w:color="auto"/>
                <w:right w:val="none" w:sz="0" w:space="0" w:color="auto"/>
              </w:divBdr>
              <w:divsChild>
                <w:div w:id="15038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04883">
      <w:bodyDiv w:val="1"/>
      <w:marLeft w:val="0"/>
      <w:marRight w:val="0"/>
      <w:marTop w:val="0"/>
      <w:marBottom w:val="0"/>
      <w:divBdr>
        <w:top w:val="none" w:sz="0" w:space="0" w:color="auto"/>
        <w:left w:val="none" w:sz="0" w:space="0" w:color="auto"/>
        <w:bottom w:val="none" w:sz="0" w:space="0" w:color="auto"/>
        <w:right w:val="none" w:sz="0" w:space="0" w:color="auto"/>
      </w:divBdr>
    </w:div>
    <w:div w:id="1160392931">
      <w:bodyDiv w:val="1"/>
      <w:marLeft w:val="0"/>
      <w:marRight w:val="0"/>
      <w:marTop w:val="0"/>
      <w:marBottom w:val="0"/>
      <w:divBdr>
        <w:top w:val="none" w:sz="0" w:space="0" w:color="auto"/>
        <w:left w:val="none" w:sz="0" w:space="0" w:color="auto"/>
        <w:bottom w:val="none" w:sz="0" w:space="0" w:color="auto"/>
        <w:right w:val="none" w:sz="0" w:space="0" w:color="auto"/>
      </w:divBdr>
      <w:divsChild>
        <w:div w:id="69154328">
          <w:marLeft w:val="0"/>
          <w:marRight w:val="0"/>
          <w:marTop w:val="0"/>
          <w:marBottom w:val="0"/>
          <w:divBdr>
            <w:top w:val="none" w:sz="0" w:space="0" w:color="auto"/>
            <w:left w:val="none" w:sz="0" w:space="0" w:color="auto"/>
            <w:bottom w:val="none" w:sz="0" w:space="0" w:color="auto"/>
            <w:right w:val="none" w:sz="0" w:space="0" w:color="auto"/>
          </w:divBdr>
          <w:divsChild>
            <w:div w:id="1167792143">
              <w:marLeft w:val="0"/>
              <w:marRight w:val="0"/>
              <w:marTop w:val="0"/>
              <w:marBottom w:val="0"/>
              <w:divBdr>
                <w:top w:val="none" w:sz="0" w:space="0" w:color="auto"/>
                <w:left w:val="none" w:sz="0" w:space="0" w:color="auto"/>
                <w:bottom w:val="none" w:sz="0" w:space="0" w:color="auto"/>
                <w:right w:val="none" w:sz="0" w:space="0" w:color="auto"/>
              </w:divBdr>
              <w:divsChild>
                <w:div w:id="20629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6272">
      <w:bodyDiv w:val="1"/>
      <w:marLeft w:val="0"/>
      <w:marRight w:val="0"/>
      <w:marTop w:val="0"/>
      <w:marBottom w:val="0"/>
      <w:divBdr>
        <w:top w:val="none" w:sz="0" w:space="0" w:color="auto"/>
        <w:left w:val="none" w:sz="0" w:space="0" w:color="auto"/>
        <w:bottom w:val="none" w:sz="0" w:space="0" w:color="auto"/>
        <w:right w:val="none" w:sz="0" w:space="0" w:color="auto"/>
      </w:divBdr>
      <w:divsChild>
        <w:div w:id="119348668">
          <w:marLeft w:val="0"/>
          <w:marRight w:val="0"/>
          <w:marTop w:val="0"/>
          <w:marBottom w:val="0"/>
          <w:divBdr>
            <w:top w:val="none" w:sz="0" w:space="0" w:color="auto"/>
            <w:left w:val="none" w:sz="0" w:space="0" w:color="auto"/>
            <w:bottom w:val="none" w:sz="0" w:space="0" w:color="auto"/>
            <w:right w:val="none" w:sz="0" w:space="0" w:color="auto"/>
          </w:divBdr>
          <w:divsChild>
            <w:div w:id="1376269603">
              <w:marLeft w:val="0"/>
              <w:marRight w:val="0"/>
              <w:marTop w:val="0"/>
              <w:marBottom w:val="0"/>
              <w:divBdr>
                <w:top w:val="none" w:sz="0" w:space="0" w:color="auto"/>
                <w:left w:val="none" w:sz="0" w:space="0" w:color="auto"/>
                <w:bottom w:val="none" w:sz="0" w:space="0" w:color="auto"/>
                <w:right w:val="none" w:sz="0" w:space="0" w:color="auto"/>
              </w:divBdr>
              <w:divsChild>
                <w:div w:id="4254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695">
      <w:bodyDiv w:val="1"/>
      <w:marLeft w:val="0"/>
      <w:marRight w:val="0"/>
      <w:marTop w:val="0"/>
      <w:marBottom w:val="0"/>
      <w:divBdr>
        <w:top w:val="none" w:sz="0" w:space="0" w:color="auto"/>
        <w:left w:val="none" w:sz="0" w:space="0" w:color="auto"/>
        <w:bottom w:val="none" w:sz="0" w:space="0" w:color="auto"/>
        <w:right w:val="none" w:sz="0" w:space="0" w:color="auto"/>
      </w:divBdr>
      <w:divsChild>
        <w:div w:id="232399359">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6425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12571">
      <w:bodyDiv w:val="1"/>
      <w:marLeft w:val="0"/>
      <w:marRight w:val="0"/>
      <w:marTop w:val="0"/>
      <w:marBottom w:val="0"/>
      <w:divBdr>
        <w:top w:val="none" w:sz="0" w:space="0" w:color="auto"/>
        <w:left w:val="none" w:sz="0" w:space="0" w:color="auto"/>
        <w:bottom w:val="none" w:sz="0" w:space="0" w:color="auto"/>
        <w:right w:val="none" w:sz="0" w:space="0" w:color="auto"/>
      </w:divBdr>
      <w:divsChild>
        <w:div w:id="2137138351">
          <w:marLeft w:val="0"/>
          <w:marRight w:val="0"/>
          <w:marTop w:val="0"/>
          <w:marBottom w:val="0"/>
          <w:divBdr>
            <w:top w:val="none" w:sz="0" w:space="0" w:color="auto"/>
            <w:left w:val="none" w:sz="0" w:space="0" w:color="auto"/>
            <w:bottom w:val="none" w:sz="0" w:space="0" w:color="auto"/>
            <w:right w:val="none" w:sz="0" w:space="0" w:color="auto"/>
          </w:divBdr>
          <w:divsChild>
            <w:div w:id="1775975361">
              <w:marLeft w:val="0"/>
              <w:marRight w:val="0"/>
              <w:marTop w:val="0"/>
              <w:marBottom w:val="0"/>
              <w:divBdr>
                <w:top w:val="none" w:sz="0" w:space="0" w:color="auto"/>
                <w:left w:val="none" w:sz="0" w:space="0" w:color="auto"/>
                <w:bottom w:val="none" w:sz="0" w:space="0" w:color="auto"/>
                <w:right w:val="none" w:sz="0" w:space="0" w:color="auto"/>
              </w:divBdr>
              <w:divsChild>
                <w:div w:id="20778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8732">
      <w:bodyDiv w:val="1"/>
      <w:marLeft w:val="0"/>
      <w:marRight w:val="0"/>
      <w:marTop w:val="0"/>
      <w:marBottom w:val="0"/>
      <w:divBdr>
        <w:top w:val="none" w:sz="0" w:space="0" w:color="auto"/>
        <w:left w:val="none" w:sz="0" w:space="0" w:color="auto"/>
        <w:bottom w:val="none" w:sz="0" w:space="0" w:color="auto"/>
        <w:right w:val="none" w:sz="0" w:space="0" w:color="auto"/>
      </w:divBdr>
      <w:divsChild>
        <w:div w:id="135757155">
          <w:marLeft w:val="0"/>
          <w:marRight w:val="0"/>
          <w:marTop w:val="0"/>
          <w:marBottom w:val="0"/>
          <w:divBdr>
            <w:top w:val="none" w:sz="0" w:space="0" w:color="auto"/>
            <w:left w:val="none" w:sz="0" w:space="0" w:color="auto"/>
            <w:bottom w:val="none" w:sz="0" w:space="0" w:color="auto"/>
            <w:right w:val="none" w:sz="0" w:space="0" w:color="auto"/>
          </w:divBdr>
          <w:divsChild>
            <w:div w:id="46027909">
              <w:marLeft w:val="0"/>
              <w:marRight w:val="0"/>
              <w:marTop w:val="0"/>
              <w:marBottom w:val="0"/>
              <w:divBdr>
                <w:top w:val="none" w:sz="0" w:space="0" w:color="auto"/>
                <w:left w:val="none" w:sz="0" w:space="0" w:color="auto"/>
                <w:bottom w:val="none" w:sz="0" w:space="0" w:color="auto"/>
                <w:right w:val="none" w:sz="0" w:space="0" w:color="auto"/>
              </w:divBdr>
              <w:divsChild>
                <w:div w:id="16521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62592">
      <w:bodyDiv w:val="1"/>
      <w:marLeft w:val="0"/>
      <w:marRight w:val="0"/>
      <w:marTop w:val="0"/>
      <w:marBottom w:val="0"/>
      <w:divBdr>
        <w:top w:val="none" w:sz="0" w:space="0" w:color="auto"/>
        <w:left w:val="none" w:sz="0" w:space="0" w:color="auto"/>
        <w:bottom w:val="none" w:sz="0" w:space="0" w:color="auto"/>
        <w:right w:val="none" w:sz="0" w:space="0" w:color="auto"/>
      </w:divBdr>
      <w:divsChild>
        <w:div w:id="1377581329">
          <w:marLeft w:val="0"/>
          <w:marRight w:val="0"/>
          <w:marTop w:val="0"/>
          <w:marBottom w:val="0"/>
          <w:divBdr>
            <w:top w:val="none" w:sz="0" w:space="0" w:color="auto"/>
            <w:left w:val="none" w:sz="0" w:space="0" w:color="auto"/>
            <w:bottom w:val="none" w:sz="0" w:space="0" w:color="auto"/>
            <w:right w:val="none" w:sz="0" w:space="0" w:color="auto"/>
          </w:divBdr>
          <w:divsChild>
            <w:div w:id="34040274">
              <w:marLeft w:val="0"/>
              <w:marRight w:val="0"/>
              <w:marTop w:val="0"/>
              <w:marBottom w:val="0"/>
              <w:divBdr>
                <w:top w:val="none" w:sz="0" w:space="0" w:color="auto"/>
                <w:left w:val="none" w:sz="0" w:space="0" w:color="auto"/>
                <w:bottom w:val="none" w:sz="0" w:space="0" w:color="auto"/>
                <w:right w:val="none" w:sz="0" w:space="0" w:color="auto"/>
              </w:divBdr>
              <w:divsChild>
                <w:div w:id="375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7034">
      <w:bodyDiv w:val="1"/>
      <w:marLeft w:val="0"/>
      <w:marRight w:val="0"/>
      <w:marTop w:val="0"/>
      <w:marBottom w:val="0"/>
      <w:divBdr>
        <w:top w:val="none" w:sz="0" w:space="0" w:color="auto"/>
        <w:left w:val="none" w:sz="0" w:space="0" w:color="auto"/>
        <w:bottom w:val="none" w:sz="0" w:space="0" w:color="auto"/>
        <w:right w:val="none" w:sz="0" w:space="0" w:color="auto"/>
      </w:divBdr>
      <w:divsChild>
        <w:div w:id="1998607235">
          <w:marLeft w:val="0"/>
          <w:marRight w:val="0"/>
          <w:marTop w:val="0"/>
          <w:marBottom w:val="0"/>
          <w:divBdr>
            <w:top w:val="none" w:sz="0" w:space="0" w:color="auto"/>
            <w:left w:val="none" w:sz="0" w:space="0" w:color="auto"/>
            <w:bottom w:val="none" w:sz="0" w:space="0" w:color="auto"/>
            <w:right w:val="none" w:sz="0" w:space="0" w:color="auto"/>
          </w:divBdr>
          <w:divsChild>
            <w:div w:id="519513767">
              <w:marLeft w:val="0"/>
              <w:marRight w:val="0"/>
              <w:marTop w:val="0"/>
              <w:marBottom w:val="0"/>
              <w:divBdr>
                <w:top w:val="none" w:sz="0" w:space="0" w:color="auto"/>
                <w:left w:val="none" w:sz="0" w:space="0" w:color="auto"/>
                <w:bottom w:val="none" w:sz="0" w:space="0" w:color="auto"/>
                <w:right w:val="none" w:sz="0" w:space="0" w:color="auto"/>
              </w:divBdr>
              <w:divsChild>
                <w:div w:id="11769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0947">
      <w:bodyDiv w:val="1"/>
      <w:marLeft w:val="0"/>
      <w:marRight w:val="0"/>
      <w:marTop w:val="0"/>
      <w:marBottom w:val="0"/>
      <w:divBdr>
        <w:top w:val="none" w:sz="0" w:space="0" w:color="auto"/>
        <w:left w:val="none" w:sz="0" w:space="0" w:color="auto"/>
        <w:bottom w:val="none" w:sz="0" w:space="0" w:color="auto"/>
        <w:right w:val="none" w:sz="0" w:space="0" w:color="auto"/>
      </w:divBdr>
      <w:divsChild>
        <w:div w:id="369496241">
          <w:marLeft w:val="0"/>
          <w:marRight w:val="0"/>
          <w:marTop w:val="0"/>
          <w:marBottom w:val="0"/>
          <w:divBdr>
            <w:top w:val="none" w:sz="0" w:space="0" w:color="auto"/>
            <w:left w:val="none" w:sz="0" w:space="0" w:color="auto"/>
            <w:bottom w:val="none" w:sz="0" w:space="0" w:color="auto"/>
            <w:right w:val="none" w:sz="0" w:space="0" w:color="auto"/>
          </w:divBdr>
          <w:divsChild>
            <w:div w:id="810904240">
              <w:marLeft w:val="0"/>
              <w:marRight w:val="0"/>
              <w:marTop w:val="0"/>
              <w:marBottom w:val="0"/>
              <w:divBdr>
                <w:top w:val="none" w:sz="0" w:space="0" w:color="auto"/>
                <w:left w:val="none" w:sz="0" w:space="0" w:color="auto"/>
                <w:bottom w:val="none" w:sz="0" w:space="0" w:color="auto"/>
                <w:right w:val="none" w:sz="0" w:space="0" w:color="auto"/>
              </w:divBdr>
              <w:divsChild>
                <w:div w:id="14578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1836">
      <w:bodyDiv w:val="1"/>
      <w:marLeft w:val="0"/>
      <w:marRight w:val="0"/>
      <w:marTop w:val="0"/>
      <w:marBottom w:val="0"/>
      <w:divBdr>
        <w:top w:val="none" w:sz="0" w:space="0" w:color="auto"/>
        <w:left w:val="none" w:sz="0" w:space="0" w:color="auto"/>
        <w:bottom w:val="none" w:sz="0" w:space="0" w:color="auto"/>
        <w:right w:val="none" w:sz="0" w:space="0" w:color="auto"/>
      </w:divBdr>
      <w:divsChild>
        <w:div w:id="276909311">
          <w:marLeft w:val="0"/>
          <w:marRight w:val="0"/>
          <w:marTop w:val="0"/>
          <w:marBottom w:val="0"/>
          <w:divBdr>
            <w:top w:val="none" w:sz="0" w:space="0" w:color="auto"/>
            <w:left w:val="none" w:sz="0" w:space="0" w:color="auto"/>
            <w:bottom w:val="none" w:sz="0" w:space="0" w:color="auto"/>
            <w:right w:val="none" w:sz="0" w:space="0" w:color="auto"/>
          </w:divBdr>
          <w:divsChild>
            <w:div w:id="1964850701">
              <w:marLeft w:val="0"/>
              <w:marRight w:val="0"/>
              <w:marTop w:val="0"/>
              <w:marBottom w:val="0"/>
              <w:divBdr>
                <w:top w:val="none" w:sz="0" w:space="0" w:color="auto"/>
                <w:left w:val="none" w:sz="0" w:space="0" w:color="auto"/>
                <w:bottom w:val="none" w:sz="0" w:space="0" w:color="auto"/>
                <w:right w:val="none" w:sz="0" w:space="0" w:color="auto"/>
              </w:divBdr>
              <w:divsChild>
                <w:div w:id="7008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224669209250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cole@indian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3010</Words>
  <Characters>17157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Fosha, Joel F</cp:lastModifiedBy>
  <cp:revision>2</cp:revision>
  <cp:lastPrinted>2019-04-02T22:00:00Z</cp:lastPrinted>
  <dcterms:created xsi:type="dcterms:W3CDTF">2021-02-18T13:53:00Z</dcterms:created>
  <dcterms:modified xsi:type="dcterms:W3CDTF">2021-02-18T13:53:00Z</dcterms:modified>
</cp:coreProperties>
</file>